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الخامس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43485C40">
            <w:pPr>
              <w:tabs>
                <w:tab w:val="left" w:pos="10305"/>
                <w:tab w:val="left" w:pos="11535"/>
              </w:tabs>
              <w:wordWrap w:val="0"/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حل التقويم الذاتي                                           </w:t>
            </w:r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السبت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درس زمن الميلاد </w:t>
            </w:r>
            <w:bookmarkStart w:id="0" w:name="_GoBack"/>
            <w:bookmarkEnd w:id="0"/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الاثنين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7BCF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609CFAC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4262FAAD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الثلاثاء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0215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12791539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3A587E0F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الاربعاء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532C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5FD3CCC6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تكملة درس السنة الليتورجية </w:t>
            </w:r>
          </w:p>
        </w:tc>
        <w:tc>
          <w:tcPr>
            <w:tcW w:w="3555" w:type="dxa"/>
            <w:vAlign w:val="top"/>
          </w:tcPr>
          <w:p w14:paraId="46AA862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الخميس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</w:tbl>
    <w:p w14:paraId="2C6CCD73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75E40297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4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2026-02-01T13:40:53Z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