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0" w:rsidRDefault="00352EE0" w:rsidP="00352EE0">
      <w:pPr>
        <w:jc w:val="center"/>
        <w:rPr>
          <w:rFonts w:hint="cs"/>
          <w:sz w:val="40"/>
          <w:szCs w:val="40"/>
          <w:rtl/>
          <w:lang w:bidi="ar-JO"/>
        </w:rPr>
      </w:pPr>
      <w:r w:rsidRPr="00352EE0">
        <w:rPr>
          <w:rFonts w:hint="cs"/>
          <w:sz w:val="40"/>
          <w:szCs w:val="40"/>
          <w:rtl/>
          <w:lang w:bidi="ar-JO"/>
        </w:rPr>
        <w:t>العنوان</w:t>
      </w:r>
      <w:r>
        <w:rPr>
          <w:rFonts w:hint="cs"/>
          <w:sz w:val="40"/>
          <w:szCs w:val="40"/>
          <w:rtl/>
          <w:lang w:bidi="ar-JO"/>
        </w:rPr>
        <w:t xml:space="preserve">: الخلية </w:t>
      </w:r>
    </w:p>
    <w:p w:rsidR="00352EE0" w:rsidRDefault="00352EE0" w:rsidP="00352EE0">
      <w:pPr>
        <w:pStyle w:val="NormalWeb"/>
        <w:jc w:val="right"/>
      </w:pPr>
      <w:r w:rsidRPr="00352EE0">
        <w:rPr>
          <w:rFonts w:hint="cs"/>
          <w:sz w:val="36"/>
          <w:szCs w:val="36"/>
          <w:rtl/>
        </w:rPr>
        <w:t>ت</w:t>
      </w:r>
      <w:r w:rsidRPr="00352EE0">
        <w:rPr>
          <w:sz w:val="36"/>
          <w:szCs w:val="36"/>
          <w:rtl/>
        </w:rPr>
        <w:t>عدّ الخلية أصغر وحدة بنائية ووظيفية في جسم الكائنات الحية، فهي المسؤولة عن جميع الأنشطة الحيوية التي تحافظ على بقاء الكائن الحي. تختلف الخلايا في أشكالها ووظائفها، لكنها تشترك في مجموعة من التراكيب الأساسية التي تمكّنها من الحياة. يهدف هذا التقرير إلى توضيح مفهوم الخلية، أنواعها، مكوّناتها، وأهميتها في جسم الكائنات الحية</w:t>
      </w:r>
      <w:r>
        <w:t>.</w:t>
      </w:r>
    </w:p>
    <w:p w:rsidR="00352EE0" w:rsidRPr="00352EE0" w:rsidRDefault="00352EE0" w:rsidP="00352EE0">
      <w:pPr>
        <w:jc w:val="right"/>
        <w:rPr>
          <w:sz w:val="40"/>
          <w:szCs w:val="40"/>
          <w:lang w:bidi="ar-JO"/>
        </w:rPr>
      </w:pPr>
    </w:p>
    <w:p w:rsidR="00352EE0" w:rsidRDefault="00352EE0" w:rsidP="00352EE0">
      <w:pPr>
        <w:jc w:val="right"/>
        <w:rPr>
          <w:sz w:val="36"/>
          <w:szCs w:val="36"/>
          <w:rtl/>
        </w:rPr>
      </w:pPr>
      <w:r>
        <w:rPr>
          <w:rFonts w:hint="cs"/>
          <w:sz w:val="36"/>
          <w:szCs w:val="36"/>
          <w:rtl/>
        </w:rPr>
        <w:t>انواع الخلية:</w:t>
      </w:r>
    </w:p>
    <w:p w:rsidR="0045162D" w:rsidRDefault="0045162D" w:rsidP="0045162D">
      <w:pPr>
        <w:jc w:val="right"/>
        <w:rPr>
          <w:sz w:val="32"/>
          <w:szCs w:val="32"/>
          <w:rtl/>
        </w:rPr>
      </w:pPr>
      <w:r w:rsidRPr="0045162D">
        <w:rPr>
          <w:sz w:val="40"/>
          <w:szCs w:val="40"/>
          <w:rtl/>
        </w:rPr>
        <w:t>خلايا بدائية النواة</w:t>
      </w:r>
      <w:r>
        <w:rPr>
          <w:rFonts w:hint="cs"/>
          <w:rtl/>
        </w:rPr>
        <w:t xml:space="preserve">: </w:t>
      </w:r>
      <w:r w:rsidRPr="0045162D">
        <w:rPr>
          <w:sz w:val="32"/>
          <w:szCs w:val="32"/>
          <w:rtl/>
        </w:rPr>
        <w:t>بسيطة التركيب، لا تحتوي نواة حقيقية، مثل البكتيريا</w:t>
      </w:r>
    </w:p>
    <w:p w:rsidR="0045162D" w:rsidRDefault="0045162D" w:rsidP="0045162D">
      <w:pPr>
        <w:jc w:val="right"/>
        <w:rPr>
          <w:sz w:val="32"/>
          <w:szCs w:val="32"/>
          <w:rtl/>
        </w:rPr>
      </w:pPr>
      <w:r w:rsidRPr="0045162D">
        <w:rPr>
          <w:sz w:val="40"/>
          <w:szCs w:val="40"/>
          <w:rtl/>
        </w:rPr>
        <w:t>خلايا حقيقية النواة</w:t>
      </w:r>
      <w:r>
        <w:rPr>
          <w:rFonts w:hint="cs"/>
          <w:rtl/>
        </w:rPr>
        <w:t>:</w:t>
      </w:r>
      <w:r w:rsidRPr="0045162D">
        <w:rPr>
          <w:rFonts w:hint="cs"/>
          <w:sz w:val="32"/>
          <w:szCs w:val="32"/>
          <w:rtl/>
        </w:rPr>
        <w:t xml:space="preserve"> </w:t>
      </w:r>
      <w:r w:rsidRPr="0045162D">
        <w:rPr>
          <w:sz w:val="32"/>
          <w:szCs w:val="32"/>
          <w:rtl/>
        </w:rPr>
        <w:t>معقدة التركيب، تحتوي نواة واضحة، مثل خلايا الإنسان والحيوان والنبات</w:t>
      </w:r>
    </w:p>
    <w:p w:rsidR="00F5101A" w:rsidRDefault="00F5101A" w:rsidP="00F5101A">
      <w:pPr>
        <w:jc w:val="center"/>
        <w:rPr>
          <w:sz w:val="32"/>
          <w:szCs w:val="32"/>
          <w:rtl/>
        </w:rPr>
      </w:pPr>
    </w:p>
    <w:p w:rsidR="0045162D" w:rsidRDefault="0045162D" w:rsidP="0045162D">
      <w:pPr>
        <w:jc w:val="right"/>
        <w:rPr>
          <w:sz w:val="32"/>
          <w:szCs w:val="32"/>
          <w:rtl/>
        </w:rPr>
      </w:pPr>
    </w:p>
    <w:p w:rsidR="0045162D" w:rsidRDefault="0045162D" w:rsidP="0045162D">
      <w:pPr>
        <w:jc w:val="right"/>
        <w:rPr>
          <w:rtl/>
        </w:rPr>
      </w:pPr>
      <w:r w:rsidRPr="0045162D">
        <w:rPr>
          <w:sz w:val="36"/>
          <w:szCs w:val="36"/>
          <w:rtl/>
        </w:rPr>
        <w:t>مكوّنات الخلية الأساسية</w:t>
      </w:r>
    </w:p>
    <w:p w:rsidR="0045162D" w:rsidRDefault="0045162D" w:rsidP="0045162D">
      <w:pPr>
        <w:jc w:val="right"/>
        <w:rPr>
          <w:sz w:val="32"/>
          <w:szCs w:val="32"/>
          <w:rtl/>
        </w:rPr>
      </w:pPr>
      <w:r w:rsidRPr="0045162D">
        <w:rPr>
          <w:sz w:val="36"/>
          <w:szCs w:val="36"/>
          <w:rtl/>
        </w:rPr>
        <w:t>الغشاء الخلوي</w:t>
      </w:r>
      <w:r w:rsidRPr="0045162D">
        <w:rPr>
          <w:rFonts w:hint="cs"/>
          <w:sz w:val="36"/>
          <w:szCs w:val="36"/>
          <w:rtl/>
        </w:rPr>
        <w:t>:</w:t>
      </w:r>
      <w:r>
        <w:rPr>
          <w:rFonts w:hint="cs"/>
          <w:sz w:val="36"/>
          <w:szCs w:val="36"/>
          <w:rtl/>
        </w:rPr>
        <w:t xml:space="preserve"> </w:t>
      </w:r>
      <w:r w:rsidRPr="0045162D">
        <w:rPr>
          <w:sz w:val="32"/>
          <w:szCs w:val="32"/>
          <w:rtl/>
        </w:rPr>
        <w:t>ينظم دخول وخروج المواد</w:t>
      </w:r>
    </w:p>
    <w:p w:rsidR="00F5101A" w:rsidRDefault="0045162D" w:rsidP="00F5101A">
      <w:pPr>
        <w:jc w:val="right"/>
        <w:rPr>
          <w:sz w:val="32"/>
          <w:szCs w:val="32"/>
          <w:rtl/>
        </w:rPr>
      </w:pPr>
      <w:r>
        <w:rPr>
          <w:rtl/>
        </w:rPr>
        <w:t>ا</w:t>
      </w:r>
      <w:r w:rsidRPr="00F5101A">
        <w:rPr>
          <w:sz w:val="36"/>
          <w:szCs w:val="36"/>
          <w:rtl/>
        </w:rPr>
        <w:t>لسيتوبلازم</w:t>
      </w:r>
      <w:r w:rsidR="00F5101A">
        <w:rPr>
          <w:rFonts w:hint="cs"/>
          <w:sz w:val="36"/>
          <w:szCs w:val="36"/>
          <w:rtl/>
        </w:rPr>
        <w:t xml:space="preserve">: </w:t>
      </w:r>
      <w:r w:rsidR="00F5101A">
        <w:rPr>
          <w:sz w:val="32"/>
          <w:szCs w:val="32"/>
          <w:rtl/>
        </w:rPr>
        <w:t>مادة هلامية تحتوي على العضيا</w:t>
      </w:r>
      <w:r w:rsidR="00F5101A">
        <w:rPr>
          <w:rFonts w:hint="cs"/>
          <w:sz w:val="32"/>
          <w:szCs w:val="32"/>
          <w:rtl/>
        </w:rPr>
        <w:t>ت</w:t>
      </w:r>
    </w:p>
    <w:p w:rsidR="00F5101A" w:rsidRDefault="00F5101A" w:rsidP="00F5101A">
      <w:pPr>
        <w:jc w:val="right"/>
        <w:rPr>
          <w:rtl/>
        </w:rPr>
      </w:pPr>
      <w:r w:rsidRPr="00F5101A">
        <w:rPr>
          <w:sz w:val="36"/>
          <w:szCs w:val="36"/>
          <w:rtl/>
        </w:rPr>
        <w:t>النواة</w:t>
      </w:r>
      <w:r>
        <w:rPr>
          <w:rFonts w:hint="cs"/>
          <w:sz w:val="36"/>
          <w:szCs w:val="36"/>
          <w:rtl/>
        </w:rPr>
        <w:t xml:space="preserve">: </w:t>
      </w:r>
      <w:r w:rsidRPr="00F5101A">
        <w:rPr>
          <w:sz w:val="32"/>
          <w:szCs w:val="32"/>
          <w:rtl/>
        </w:rPr>
        <w:t>مركز التحكم الذي يحتوي المادة الوراثية</w:t>
      </w:r>
    </w:p>
    <w:p w:rsidR="00F5101A" w:rsidRDefault="00F5101A" w:rsidP="00F5101A">
      <w:pPr>
        <w:jc w:val="right"/>
        <w:rPr>
          <w:sz w:val="36"/>
          <w:szCs w:val="36"/>
          <w:rtl/>
        </w:rPr>
      </w:pPr>
      <w:r w:rsidRPr="00F5101A">
        <w:rPr>
          <w:sz w:val="36"/>
          <w:szCs w:val="36"/>
          <w:rtl/>
        </w:rPr>
        <w:t>الميتوكندريا</w:t>
      </w:r>
      <w:r w:rsidRPr="00F5101A">
        <w:rPr>
          <w:rFonts w:hint="cs"/>
          <w:sz w:val="36"/>
          <w:szCs w:val="36"/>
          <w:rtl/>
        </w:rPr>
        <w:t>:</w:t>
      </w:r>
      <w:r>
        <w:rPr>
          <w:rFonts w:hint="cs"/>
          <w:sz w:val="36"/>
          <w:szCs w:val="36"/>
          <w:rtl/>
        </w:rPr>
        <w:t xml:space="preserve"> </w:t>
      </w:r>
      <w:r w:rsidRPr="00F5101A">
        <w:rPr>
          <w:rFonts w:hint="cs"/>
          <w:sz w:val="32"/>
          <w:szCs w:val="32"/>
          <w:rtl/>
        </w:rPr>
        <w:t xml:space="preserve"> </w:t>
      </w:r>
      <w:r w:rsidRPr="00F5101A">
        <w:rPr>
          <w:sz w:val="32"/>
          <w:szCs w:val="32"/>
          <w:rtl/>
        </w:rPr>
        <w:t>مسؤولة عن إنتاج الطاقة</w:t>
      </w:r>
    </w:p>
    <w:p w:rsidR="00F5101A" w:rsidRDefault="00F5101A" w:rsidP="00F5101A">
      <w:pPr>
        <w:jc w:val="right"/>
        <w:rPr>
          <w:sz w:val="32"/>
          <w:szCs w:val="32"/>
          <w:rtl/>
        </w:rPr>
      </w:pPr>
      <w:r w:rsidRPr="00F5101A">
        <w:rPr>
          <w:sz w:val="36"/>
          <w:szCs w:val="36"/>
          <w:rtl/>
        </w:rPr>
        <w:t>الجهاز الغولجي والشبكة الإندوبلازمية</w:t>
      </w:r>
      <w:r>
        <w:rPr>
          <w:rFonts w:hint="cs"/>
          <w:rtl/>
        </w:rPr>
        <w:t xml:space="preserve">: </w:t>
      </w:r>
      <w:r w:rsidRPr="00F5101A">
        <w:rPr>
          <w:sz w:val="32"/>
          <w:szCs w:val="32"/>
          <w:rtl/>
        </w:rPr>
        <w:t>مسؤولان عن تصنيع ونقل البروتينات</w:t>
      </w:r>
    </w:p>
    <w:p w:rsidR="00F5101A" w:rsidRDefault="00F5101A" w:rsidP="00F5101A">
      <w:pPr>
        <w:jc w:val="right"/>
        <w:rPr>
          <w:sz w:val="32"/>
          <w:szCs w:val="32"/>
          <w:rtl/>
        </w:rPr>
      </w:pPr>
    </w:p>
    <w:p w:rsidR="00F5101A" w:rsidRDefault="00F5101A" w:rsidP="00F5101A">
      <w:pPr>
        <w:jc w:val="right"/>
        <w:rPr>
          <w:rtl/>
        </w:rPr>
      </w:pPr>
      <w:r w:rsidRPr="00F5101A">
        <w:rPr>
          <w:sz w:val="40"/>
          <w:szCs w:val="40"/>
          <w:rtl/>
        </w:rPr>
        <w:t>وظائف الخلية</w:t>
      </w:r>
    </w:p>
    <w:p w:rsidR="001D4F94" w:rsidRPr="001D4F94" w:rsidRDefault="00F5101A" w:rsidP="001D4F94">
      <w:pPr>
        <w:jc w:val="right"/>
        <w:rPr>
          <w:sz w:val="32"/>
          <w:szCs w:val="32"/>
          <w:rtl/>
        </w:rPr>
      </w:pPr>
      <w:r w:rsidRPr="001D4F94">
        <w:rPr>
          <w:sz w:val="32"/>
          <w:szCs w:val="32"/>
          <w:rtl/>
        </w:rPr>
        <w:t>التنفس الخلوي وإنتاج الطاقة</w:t>
      </w:r>
    </w:p>
    <w:p w:rsidR="001D4F94" w:rsidRPr="001D4F94" w:rsidRDefault="001D4F94" w:rsidP="001D4F94">
      <w:pPr>
        <w:jc w:val="right"/>
        <w:rPr>
          <w:sz w:val="32"/>
          <w:szCs w:val="32"/>
          <w:rtl/>
        </w:rPr>
      </w:pPr>
      <w:r w:rsidRPr="001D4F94">
        <w:rPr>
          <w:sz w:val="32"/>
          <w:szCs w:val="32"/>
          <w:rtl/>
        </w:rPr>
        <w:lastRenderedPageBreak/>
        <w:t>لتكاثر (انقسام الخلية)</w:t>
      </w:r>
      <w:r w:rsidRPr="001D4F94">
        <w:rPr>
          <w:sz w:val="32"/>
          <w:szCs w:val="32"/>
        </w:rPr>
        <w:t>.</w:t>
      </w:r>
    </w:p>
    <w:p w:rsidR="001D4F94" w:rsidRDefault="001D4F94" w:rsidP="001D4F94">
      <w:pPr>
        <w:jc w:val="right"/>
        <w:rPr>
          <w:sz w:val="32"/>
          <w:szCs w:val="32"/>
          <w:rtl/>
        </w:rPr>
      </w:pPr>
      <w:r w:rsidRPr="001D4F94">
        <w:rPr>
          <w:sz w:val="32"/>
          <w:szCs w:val="32"/>
          <w:rtl/>
        </w:rPr>
        <w:t>تصنيع البروتينات</w:t>
      </w:r>
    </w:p>
    <w:p w:rsidR="001D4F94" w:rsidRDefault="001D4F94" w:rsidP="001D4F94">
      <w:pPr>
        <w:jc w:val="right"/>
        <w:rPr>
          <w:rtl/>
        </w:rPr>
      </w:pPr>
      <w:r w:rsidRPr="001D4F94">
        <w:rPr>
          <w:sz w:val="32"/>
          <w:szCs w:val="32"/>
          <w:rtl/>
        </w:rPr>
        <w:t>بناء الأنسجة والأعضاء</w:t>
      </w:r>
    </w:p>
    <w:p w:rsidR="001D4F94" w:rsidRDefault="001D4F94" w:rsidP="001D4F94">
      <w:pPr>
        <w:jc w:val="right"/>
        <w:rPr>
          <w:sz w:val="32"/>
          <w:szCs w:val="32"/>
          <w:rtl/>
        </w:rPr>
      </w:pPr>
      <w:r w:rsidRPr="001D4F94">
        <w:rPr>
          <w:sz w:val="32"/>
          <w:szCs w:val="32"/>
          <w:rtl/>
        </w:rPr>
        <w:t>الاستجابة للمؤثرات الخارجية</w:t>
      </w:r>
    </w:p>
    <w:p w:rsidR="001D4F94" w:rsidRDefault="001D4F94" w:rsidP="001D4F94">
      <w:pPr>
        <w:jc w:val="right"/>
        <w:rPr>
          <w:sz w:val="32"/>
          <w:szCs w:val="32"/>
          <w:rtl/>
        </w:rPr>
      </w:pPr>
    </w:p>
    <w:p w:rsidR="001D4F94" w:rsidRPr="001D4F94" w:rsidRDefault="001D4F94" w:rsidP="001D4F94">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1D4F94">
        <w:rPr>
          <w:rFonts w:ascii="Times New Roman" w:eastAsia="Times New Roman" w:hAnsi="Times New Roman" w:cs="Times New Roman"/>
          <w:b/>
          <w:bCs/>
          <w:sz w:val="36"/>
          <w:szCs w:val="36"/>
          <w:rtl/>
        </w:rPr>
        <w:t>الخاتمة</w:t>
      </w:r>
      <w:r w:rsidRPr="001D4F94">
        <w:rPr>
          <w:rFonts w:ascii="Times New Roman" w:eastAsia="Times New Roman" w:hAnsi="Times New Roman" w:cs="Times New Roman"/>
          <w:b/>
          <w:bCs/>
          <w:sz w:val="36"/>
          <w:szCs w:val="36"/>
        </w:rPr>
        <w:t>:</w:t>
      </w:r>
    </w:p>
    <w:p w:rsidR="001D4F94" w:rsidRDefault="001D4F94" w:rsidP="001D4F94">
      <w:pPr>
        <w:spacing w:before="100" w:beforeAutospacing="1" w:after="100" w:afterAutospacing="1" w:line="240" w:lineRule="auto"/>
        <w:jc w:val="right"/>
        <w:rPr>
          <w:rFonts w:ascii="Times New Roman" w:eastAsia="Times New Roman" w:hAnsi="Times New Roman" w:cs="Times New Roman"/>
          <w:sz w:val="24"/>
          <w:szCs w:val="24"/>
          <w:rtl/>
        </w:rPr>
      </w:pPr>
      <w:r w:rsidRPr="001D4F94">
        <w:rPr>
          <w:rFonts w:ascii="Times New Roman" w:eastAsia="Times New Roman" w:hAnsi="Times New Roman" w:cs="Times New Roman"/>
          <w:sz w:val="24"/>
          <w:szCs w:val="24"/>
          <w:rtl/>
        </w:rPr>
        <w:t>تُعدّ الخلية أساس جميع العمليات الحيوية في الكائنات الحية، وفهم تركيبها ووظائفها يساعد على فهم كيفية عمل الجسم وصحته. إن دراسة الخلية تعد مدخلًا مهمًا لعلوم أكثر تقدمًا، مثل الوراثة والتقنية الحيوية</w:t>
      </w:r>
    </w:p>
    <w:p w:rsidR="001D4F94" w:rsidRDefault="001D4F94" w:rsidP="001D4F94">
      <w:pPr>
        <w:spacing w:before="100" w:beforeAutospacing="1" w:after="100" w:afterAutospacing="1" w:line="240" w:lineRule="auto"/>
        <w:jc w:val="right"/>
        <w:rPr>
          <w:rFonts w:ascii="Times New Roman" w:eastAsia="Times New Roman" w:hAnsi="Times New Roman" w:cs="Times New Roman"/>
          <w:sz w:val="24"/>
          <w:szCs w:val="24"/>
          <w:rtl/>
        </w:rPr>
      </w:pPr>
    </w:p>
    <w:p w:rsidR="001D4F94" w:rsidRPr="001D4F94" w:rsidRDefault="001D4F94" w:rsidP="001D4F94">
      <w:pPr>
        <w:spacing w:before="100" w:beforeAutospacing="1" w:after="100" w:afterAutospacing="1" w:line="240" w:lineRule="auto"/>
        <w:jc w:val="center"/>
        <w:rPr>
          <w:rFonts w:ascii="Times New Roman" w:eastAsia="Times New Roman" w:hAnsi="Times New Roman" w:cs="Times New Roman"/>
          <w:sz w:val="32"/>
          <w:szCs w:val="32"/>
        </w:rPr>
      </w:pPr>
      <w:r w:rsidRPr="001D4F94">
        <w:rPr>
          <w:rFonts w:ascii="Times New Roman" w:eastAsia="Times New Roman" w:hAnsi="Times New Roman" w:cs="Times New Roman" w:hint="cs"/>
          <w:sz w:val="32"/>
          <w:szCs w:val="32"/>
          <w:rtl/>
        </w:rPr>
        <w:t>المراجع:</w:t>
      </w:r>
    </w:p>
    <w:p w:rsidR="001D4F94" w:rsidRPr="001D4F94" w:rsidRDefault="001D4F94" w:rsidP="001D4F94">
      <w:pPr>
        <w:spacing w:before="100" w:beforeAutospacing="1" w:after="100" w:afterAutospacing="1" w:line="240" w:lineRule="auto"/>
        <w:jc w:val="center"/>
        <w:rPr>
          <w:rFonts w:ascii="Times New Roman" w:eastAsia="Times New Roman" w:hAnsi="Times New Roman" w:cs="Times New Roman"/>
          <w:sz w:val="32"/>
          <w:szCs w:val="32"/>
        </w:rPr>
      </w:pPr>
      <w:bookmarkStart w:id="0" w:name="_GoBack"/>
      <w:r w:rsidRPr="001D4F94">
        <w:rPr>
          <w:rFonts w:ascii="Times New Roman" w:eastAsia="Times New Roman" w:hAnsi="Times New Roman" w:cs="Times New Roman"/>
          <w:sz w:val="32"/>
          <w:szCs w:val="32"/>
        </w:rPr>
        <w:t xml:space="preserve">Chat </w:t>
      </w:r>
      <w:proofErr w:type="spellStart"/>
      <w:r w:rsidRPr="001D4F94">
        <w:rPr>
          <w:rFonts w:ascii="Times New Roman" w:eastAsia="Times New Roman" w:hAnsi="Times New Roman" w:cs="Times New Roman"/>
          <w:sz w:val="32"/>
          <w:szCs w:val="32"/>
        </w:rPr>
        <w:t>gpt</w:t>
      </w:r>
      <w:proofErr w:type="spellEnd"/>
      <w:r w:rsidRPr="001D4F94">
        <w:rPr>
          <w:rFonts w:ascii="Times New Roman" w:eastAsia="Times New Roman" w:hAnsi="Times New Roman" w:cs="Times New Roman"/>
          <w:sz w:val="32"/>
          <w:szCs w:val="32"/>
        </w:rPr>
        <w:t>.</w:t>
      </w:r>
    </w:p>
    <w:bookmarkEnd w:id="0"/>
    <w:p w:rsidR="001D4F94" w:rsidRPr="001D4F94" w:rsidRDefault="001D4F94" w:rsidP="001D4F94">
      <w:pPr>
        <w:jc w:val="center"/>
        <w:rPr>
          <w:sz w:val="32"/>
          <w:szCs w:val="32"/>
          <w:rtl/>
        </w:rPr>
      </w:pPr>
      <w:r>
        <w:t>..</w:t>
      </w:r>
    </w:p>
    <w:p w:rsidR="001D4F94" w:rsidRDefault="001D4F94" w:rsidP="001D4F94">
      <w:pPr>
        <w:jc w:val="right"/>
        <w:rPr>
          <w:rtl/>
        </w:rPr>
      </w:pPr>
    </w:p>
    <w:p w:rsidR="00F5101A" w:rsidRPr="00F5101A" w:rsidRDefault="00F5101A" w:rsidP="001D4F94">
      <w:pPr>
        <w:rPr>
          <w:rFonts w:hint="cs"/>
          <w:sz w:val="32"/>
          <w:szCs w:val="32"/>
        </w:rPr>
      </w:pPr>
    </w:p>
    <w:sectPr w:rsidR="00F5101A" w:rsidRPr="00F51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5664"/>
    <w:multiLevelType w:val="hybridMultilevel"/>
    <w:tmpl w:val="45880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E0"/>
    <w:rsid w:val="001D4F94"/>
    <w:rsid w:val="00252669"/>
    <w:rsid w:val="00352EE0"/>
    <w:rsid w:val="0045162D"/>
    <w:rsid w:val="00D85AFF"/>
    <w:rsid w:val="00F51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617A"/>
  <w15:chartTrackingRefBased/>
  <w15:docId w15:val="{D8E3E57A-AE3A-48DF-99A0-E57FAD30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4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2EE0"/>
    <w:rPr>
      <w:b/>
      <w:bCs/>
    </w:rPr>
  </w:style>
  <w:style w:type="paragraph" w:styleId="ListParagraph">
    <w:name w:val="List Paragraph"/>
    <w:basedOn w:val="Normal"/>
    <w:uiPriority w:val="34"/>
    <w:qFormat/>
    <w:rsid w:val="00352EE0"/>
    <w:pPr>
      <w:ind w:left="720"/>
      <w:contextualSpacing/>
    </w:pPr>
  </w:style>
  <w:style w:type="character" w:customStyle="1" w:styleId="Heading2Char">
    <w:name w:val="Heading 2 Char"/>
    <w:basedOn w:val="DefaultParagraphFont"/>
    <w:link w:val="Heading2"/>
    <w:uiPriority w:val="9"/>
    <w:rsid w:val="001D4F9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972914">
      <w:bodyDiv w:val="1"/>
      <w:marLeft w:val="0"/>
      <w:marRight w:val="0"/>
      <w:marTop w:val="0"/>
      <w:marBottom w:val="0"/>
      <w:divBdr>
        <w:top w:val="none" w:sz="0" w:space="0" w:color="auto"/>
        <w:left w:val="none" w:sz="0" w:space="0" w:color="auto"/>
        <w:bottom w:val="none" w:sz="0" w:space="0" w:color="auto"/>
        <w:right w:val="none" w:sz="0" w:space="0" w:color="auto"/>
      </w:divBdr>
    </w:div>
    <w:div w:id="841698479">
      <w:bodyDiv w:val="1"/>
      <w:marLeft w:val="0"/>
      <w:marRight w:val="0"/>
      <w:marTop w:val="0"/>
      <w:marBottom w:val="0"/>
      <w:divBdr>
        <w:top w:val="none" w:sz="0" w:space="0" w:color="auto"/>
        <w:left w:val="none" w:sz="0" w:space="0" w:color="auto"/>
        <w:bottom w:val="none" w:sz="0" w:space="0" w:color="auto"/>
        <w:right w:val="none" w:sz="0" w:space="0" w:color="auto"/>
      </w:divBdr>
    </w:div>
    <w:div w:id="851382852">
      <w:bodyDiv w:val="1"/>
      <w:marLeft w:val="0"/>
      <w:marRight w:val="0"/>
      <w:marTop w:val="0"/>
      <w:marBottom w:val="0"/>
      <w:divBdr>
        <w:top w:val="none" w:sz="0" w:space="0" w:color="auto"/>
        <w:left w:val="none" w:sz="0" w:space="0" w:color="auto"/>
        <w:bottom w:val="none" w:sz="0" w:space="0" w:color="auto"/>
        <w:right w:val="none" w:sz="0" w:space="0" w:color="auto"/>
      </w:divBdr>
    </w:div>
    <w:div w:id="1290629956">
      <w:bodyDiv w:val="1"/>
      <w:marLeft w:val="0"/>
      <w:marRight w:val="0"/>
      <w:marTop w:val="0"/>
      <w:marBottom w:val="0"/>
      <w:divBdr>
        <w:top w:val="none" w:sz="0" w:space="0" w:color="auto"/>
        <w:left w:val="none" w:sz="0" w:space="0" w:color="auto"/>
        <w:bottom w:val="none" w:sz="0" w:space="0" w:color="auto"/>
        <w:right w:val="none" w:sz="0" w:space="0" w:color="auto"/>
      </w:divBdr>
    </w:div>
    <w:div w:id="1586525214">
      <w:bodyDiv w:val="1"/>
      <w:marLeft w:val="0"/>
      <w:marRight w:val="0"/>
      <w:marTop w:val="0"/>
      <w:marBottom w:val="0"/>
      <w:divBdr>
        <w:top w:val="none" w:sz="0" w:space="0" w:color="auto"/>
        <w:left w:val="none" w:sz="0" w:space="0" w:color="auto"/>
        <w:bottom w:val="none" w:sz="0" w:space="0" w:color="auto"/>
        <w:right w:val="none" w:sz="0" w:space="0" w:color="auto"/>
      </w:divBdr>
    </w:div>
    <w:div w:id="17779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Lana</cp:lastModifiedBy>
  <cp:revision>1</cp:revision>
  <dcterms:created xsi:type="dcterms:W3CDTF">2025-11-30T17:41:00Z</dcterms:created>
  <dcterms:modified xsi:type="dcterms:W3CDTF">2025-11-30T18:17:00Z</dcterms:modified>
</cp:coreProperties>
</file>