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DC319" w14:textId="77777777" w:rsidR="00052484" w:rsidRPr="00815A4B" w:rsidRDefault="00052484" w:rsidP="00052484">
      <w:pPr>
        <w:spacing w:line="240" w:lineRule="auto"/>
        <w:ind w:left="-755" w:right="-851"/>
        <w:jc w:val="center"/>
        <w:rPr>
          <w:rFonts w:ascii="Simplified Arabic" w:hAnsi="Simplified Arabic" w:cs="Jomhuria"/>
          <w:b/>
          <w:bCs/>
          <w:color w:val="C00000"/>
          <w:sz w:val="96"/>
          <w:szCs w:val="96"/>
          <w:rtl/>
          <w:lang w:bidi="ar-JO"/>
        </w:rPr>
      </w:pPr>
      <w:r w:rsidRPr="00815A4B">
        <w:rPr>
          <w:rFonts w:ascii="Simplified Arabic" w:hAnsi="Simplified Arabic" w:cs="Jomhuria" w:hint="cs"/>
          <w:b/>
          <w:bCs/>
          <w:color w:val="C00000"/>
          <w:sz w:val="96"/>
          <w:szCs w:val="96"/>
          <w:rtl/>
          <w:lang w:bidi="ar-JO"/>
        </w:rPr>
        <w:t xml:space="preserve">بــــحـــــث بــــعنـــــــوان </w:t>
      </w:r>
    </w:p>
    <w:p w14:paraId="693286B2" w14:textId="7F25A64B" w:rsidR="00052484" w:rsidRPr="00815A4B" w:rsidRDefault="00052484" w:rsidP="00052484">
      <w:pPr>
        <w:spacing w:line="240" w:lineRule="auto"/>
        <w:ind w:left="-755" w:right="-851"/>
        <w:jc w:val="center"/>
        <w:rPr>
          <w:rFonts w:ascii="Simplified Arabic" w:hAnsi="Simplified Arabic" w:cs="Jomhuria"/>
          <w:b/>
          <w:bCs/>
          <w:color w:val="C00000"/>
          <w:sz w:val="96"/>
          <w:szCs w:val="96"/>
          <w:rtl/>
          <w:lang w:bidi="ar-JO"/>
        </w:rPr>
      </w:pPr>
      <w:r w:rsidRPr="00052484">
        <w:rPr>
          <w:rFonts w:ascii="Simplified Arabic" w:hAnsi="Simplified Arabic" w:cs="Jomhuria"/>
          <w:b/>
          <w:bCs/>
          <w:color w:val="C00000"/>
          <w:sz w:val="96"/>
          <w:szCs w:val="96"/>
          <w:rtl/>
          <w:lang w:bidi="ar-JO"/>
        </w:rPr>
        <w:t>دورة الخلية (</w:t>
      </w:r>
      <w:r w:rsidRPr="00052484">
        <w:rPr>
          <w:rFonts w:ascii="Simplified Arabic" w:hAnsi="Simplified Arabic" w:cs="Jomhuria"/>
          <w:b/>
          <w:bCs/>
          <w:color w:val="C00000"/>
          <w:sz w:val="96"/>
          <w:szCs w:val="96"/>
          <w:lang w:bidi="ar-JO"/>
        </w:rPr>
        <w:t>Cell Cycle</w:t>
      </w:r>
      <w:r w:rsidRPr="00052484">
        <w:rPr>
          <w:rFonts w:ascii="Simplified Arabic" w:hAnsi="Simplified Arabic" w:cs="Jomhuria"/>
          <w:b/>
          <w:bCs/>
          <w:color w:val="C00000"/>
          <w:sz w:val="96"/>
          <w:szCs w:val="96"/>
          <w:rtl/>
          <w:lang w:bidi="ar-JO"/>
        </w:rPr>
        <w:t>)</w:t>
      </w:r>
      <w:r w:rsidRPr="00815A4B">
        <w:rPr>
          <w:rFonts w:ascii="Simplified Arabic" w:hAnsi="Simplified Arabic" w:cs="Jomhuria" w:hint="cs"/>
          <w:b/>
          <w:bCs/>
          <w:color w:val="C00000"/>
          <w:sz w:val="96"/>
          <w:szCs w:val="96"/>
          <w:rtl/>
          <w:lang w:bidi="ar-JO"/>
        </w:rPr>
        <w:t xml:space="preserve"> </w:t>
      </w:r>
    </w:p>
    <w:p w14:paraId="52665B2A" w14:textId="77777777" w:rsidR="00052484" w:rsidRDefault="00052484" w:rsidP="00052484">
      <w:pPr>
        <w:spacing w:line="240" w:lineRule="auto"/>
        <w:jc w:val="center"/>
        <w:rPr>
          <w:rFonts w:ascii="Simplified Arabic" w:hAnsi="Simplified Arabic" w:cs="Jomhuria"/>
          <w:b/>
          <w:bCs/>
          <w:color w:val="000000" w:themeColor="text1"/>
          <w:sz w:val="72"/>
          <w:szCs w:val="72"/>
          <w:rtl/>
          <w:lang w:bidi="ar-JO"/>
        </w:rPr>
      </w:pPr>
    </w:p>
    <w:p w14:paraId="3BC447CE" w14:textId="77777777" w:rsidR="00052484" w:rsidRDefault="00052484" w:rsidP="00052484">
      <w:pPr>
        <w:spacing w:line="240" w:lineRule="auto"/>
        <w:jc w:val="center"/>
        <w:rPr>
          <w:rFonts w:ascii="Simplified Arabic" w:hAnsi="Simplified Arabic" w:cs="Jomhuria"/>
          <w:b/>
          <w:bCs/>
          <w:color w:val="000000" w:themeColor="text1"/>
          <w:sz w:val="72"/>
          <w:szCs w:val="72"/>
          <w:rtl/>
          <w:lang w:bidi="ar-JO"/>
        </w:rPr>
      </w:pPr>
    </w:p>
    <w:p w14:paraId="740372BD" w14:textId="77777777" w:rsidR="00052484" w:rsidRPr="00815A4B" w:rsidRDefault="00052484" w:rsidP="00052484">
      <w:pPr>
        <w:spacing w:line="240" w:lineRule="auto"/>
        <w:jc w:val="center"/>
        <w:rPr>
          <w:rFonts w:ascii="Simplified Arabic" w:hAnsi="Simplified Arabic" w:cs="Jomhuria"/>
          <w:b/>
          <w:bCs/>
          <w:color w:val="C45911" w:themeColor="accent2" w:themeShade="BF"/>
          <w:sz w:val="96"/>
          <w:szCs w:val="96"/>
          <w:rtl/>
          <w:lang w:bidi="ar-JO"/>
        </w:rPr>
      </w:pPr>
      <w:r w:rsidRPr="00815A4B">
        <w:rPr>
          <w:rFonts w:ascii="Simplified Arabic" w:hAnsi="Simplified Arabic" w:cs="Jomhuria" w:hint="cs"/>
          <w:b/>
          <w:bCs/>
          <w:color w:val="C45911" w:themeColor="accent2" w:themeShade="BF"/>
          <w:sz w:val="96"/>
          <w:szCs w:val="96"/>
          <w:rtl/>
          <w:lang w:bidi="ar-JO"/>
        </w:rPr>
        <w:t>إعــــــداد الطالبـــــــة</w:t>
      </w:r>
    </w:p>
    <w:p w14:paraId="49B72D6A" w14:textId="15EB9873" w:rsidR="00052484" w:rsidRDefault="00052484" w:rsidP="00052484">
      <w:pPr>
        <w:spacing w:line="360" w:lineRule="auto"/>
        <w:jc w:val="center"/>
        <w:rPr>
          <w:rFonts w:ascii="Simplified Arabic" w:hAnsi="Simplified Arabic" w:cs="Jomhuria"/>
          <w:b/>
          <w:bCs/>
          <w:color w:val="000000" w:themeColor="text1"/>
          <w:sz w:val="72"/>
          <w:szCs w:val="72"/>
          <w:rtl/>
          <w:lang w:bidi="ar-JO"/>
        </w:rPr>
      </w:pPr>
      <w:r w:rsidRPr="00052484">
        <w:rPr>
          <w:rFonts w:ascii="Simplified Arabic" w:hAnsi="Simplified Arabic" w:cs="Jomhuria"/>
          <w:b/>
          <w:bCs/>
          <w:color w:val="C45911" w:themeColor="accent2" w:themeShade="BF"/>
          <w:sz w:val="96"/>
          <w:szCs w:val="96"/>
          <w:rtl/>
          <w:lang w:bidi="ar-JO"/>
        </w:rPr>
        <w:t>زي</w:t>
      </w:r>
      <w:r>
        <w:rPr>
          <w:rFonts w:ascii="Simplified Arabic" w:hAnsi="Simplified Arabic" w:cs="Jomhuria" w:hint="cs"/>
          <w:b/>
          <w:bCs/>
          <w:color w:val="C45911" w:themeColor="accent2" w:themeShade="BF"/>
          <w:sz w:val="96"/>
          <w:szCs w:val="96"/>
          <w:rtl/>
          <w:lang w:bidi="ar-JO"/>
        </w:rPr>
        <w:t>ــــــ</w:t>
      </w:r>
      <w:r w:rsidRPr="00052484">
        <w:rPr>
          <w:rFonts w:ascii="Simplified Arabic" w:hAnsi="Simplified Arabic" w:cs="Jomhuria"/>
          <w:b/>
          <w:bCs/>
          <w:color w:val="C45911" w:themeColor="accent2" w:themeShade="BF"/>
          <w:sz w:val="96"/>
          <w:szCs w:val="96"/>
          <w:rtl/>
          <w:lang w:bidi="ar-JO"/>
        </w:rPr>
        <w:t>ن شوابك</w:t>
      </w:r>
      <w:r>
        <w:rPr>
          <w:rFonts w:ascii="Simplified Arabic" w:hAnsi="Simplified Arabic" w:cs="Jomhuria" w:hint="cs"/>
          <w:b/>
          <w:bCs/>
          <w:color w:val="C45911" w:themeColor="accent2" w:themeShade="BF"/>
          <w:sz w:val="96"/>
          <w:szCs w:val="96"/>
          <w:rtl/>
          <w:lang w:bidi="ar-JO"/>
        </w:rPr>
        <w:t>ــــــــــــ</w:t>
      </w:r>
      <w:r w:rsidRPr="00052484">
        <w:rPr>
          <w:rFonts w:ascii="Simplified Arabic" w:hAnsi="Simplified Arabic" w:cs="Jomhuria"/>
          <w:b/>
          <w:bCs/>
          <w:color w:val="C45911" w:themeColor="accent2" w:themeShade="BF"/>
          <w:sz w:val="96"/>
          <w:szCs w:val="96"/>
          <w:rtl/>
          <w:lang w:bidi="ar-JO"/>
        </w:rPr>
        <w:t>ة</w:t>
      </w:r>
    </w:p>
    <w:p w14:paraId="04236308" w14:textId="77777777" w:rsidR="00052484" w:rsidRPr="000B2DF5" w:rsidRDefault="00052484" w:rsidP="00052484">
      <w:pPr>
        <w:spacing w:line="360" w:lineRule="auto"/>
        <w:jc w:val="center"/>
        <w:rPr>
          <w:rFonts w:ascii="Simplified Arabic" w:hAnsi="Simplified Arabic" w:cs="Jomhuria"/>
          <w:b/>
          <w:bCs/>
          <w:color w:val="000000" w:themeColor="text1"/>
          <w:sz w:val="72"/>
          <w:szCs w:val="72"/>
          <w:rtl/>
          <w:lang w:bidi="ar-JO"/>
        </w:rPr>
      </w:pPr>
    </w:p>
    <w:p w14:paraId="13562828" w14:textId="77777777" w:rsidR="00052484" w:rsidRPr="00815A4B" w:rsidRDefault="00052484" w:rsidP="00052484">
      <w:pPr>
        <w:spacing w:line="360" w:lineRule="auto"/>
        <w:jc w:val="center"/>
        <w:rPr>
          <w:rFonts w:ascii="Simplified Arabic" w:hAnsi="Simplified Arabic" w:cs="Jomhuria"/>
          <w:b/>
          <w:bCs/>
          <w:color w:val="2E74B5" w:themeColor="accent5" w:themeShade="BF"/>
          <w:sz w:val="96"/>
          <w:szCs w:val="96"/>
          <w:rtl/>
          <w:lang w:bidi="ar-JO"/>
        </w:rPr>
      </w:pPr>
      <w:proofErr w:type="gramStart"/>
      <w:r>
        <w:rPr>
          <w:rFonts w:ascii="Simplified Arabic" w:hAnsi="Simplified Arabic" w:cs="Jomhuria" w:hint="cs"/>
          <w:b/>
          <w:bCs/>
          <w:color w:val="2E74B5" w:themeColor="accent5" w:themeShade="BF"/>
          <w:sz w:val="96"/>
          <w:szCs w:val="96"/>
          <w:rtl/>
          <w:lang w:bidi="ar-JO"/>
        </w:rPr>
        <w:t xml:space="preserve">بإشــــراف </w:t>
      </w:r>
      <w:r w:rsidRPr="00815A4B">
        <w:rPr>
          <w:rFonts w:ascii="Simplified Arabic" w:hAnsi="Simplified Arabic" w:cs="Jomhuria" w:hint="cs"/>
          <w:b/>
          <w:bCs/>
          <w:color w:val="2E74B5" w:themeColor="accent5" w:themeShade="BF"/>
          <w:sz w:val="96"/>
          <w:szCs w:val="96"/>
          <w:rtl/>
          <w:lang w:bidi="ar-JO"/>
        </w:rPr>
        <w:t xml:space="preserve"> الـــــمعلـــمـــــــة</w:t>
      </w:r>
      <w:proofErr w:type="gramEnd"/>
    </w:p>
    <w:p w14:paraId="754505D5" w14:textId="7540BAB1" w:rsidR="00052484" w:rsidRDefault="00052484" w:rsidP="00052484">
      <w:pPr>
        <w:spacing w:line="360" w:lineRule="auto"/>
        <w:jc w:val="center"/>
        <w:rPr>
          <w:rFonts w:ascii="Simplified Arabic" w:hAnsi="Simplified Arabic" w:cs="Simplified Arabic"/>
          <w:b/>
          <w:bCs/>
          <w:sz w:val="28"/>
          <w:szCs w:val="28"/>
          <w:rtl/>
        </w:rPr>
      </w:pPr>
      <w:r w:rsidRPr="00052484">
        <w:rPr>
          <w:rFonts w:ascii="Simplified Arabic" w:hAnsi="Simplified Arabic" w:cs="Jomhuria"/>
          <w:b/>
          <w:bCs/>
          <w:color w:val="2E74B5" w:themeColor="accent5" w:themeShade="BF"/>
          <w:sz w:val="96"/>
          <w:szCs w:val="96"/>
          <w:rtl/>
          <w:lang w:bidi="ar-JO"/>
        </w:rPr>
        <w:t>سه</w:t>
      </w:r>
      <w:r>
        <w:rPr>
          <w:rFonts w:ascii="Simplified Arabic" w:hAnsi="Simplified Arabic" w:cs="Jomhuria" w:hint="cs"/>
          <w:b/>
          <w:bCs/>
          <w:color w:val="2E74B5" w:themeColor="accent5" w:themeShade="BF"/>
          <w:sz w:val="96"/>
          <w:szCs w:val="96"/>
          <w:rtl/>
          <w:lang w:bidi="ar-JO"/>
        </w:rPr>
        <w:t>ــــــــ</w:t>
      </w:r>
      <w:r w:rsidRPr="00052484">
        <w:rPr>
          <w:rFonts w:ascii="Simplified Arabic" w:hAnsi="Simplified Arabic" w:cs="Jomhuria"/>
          <w:b/>
          <w:bCs/>
          <w:color w:val="2E74B5" w:themeColor="accent5" w:themeShade="BF"/>
          <w:sz w:val="96"/>
          <w:szCs w:val="96"/>
          <w:rtl/>
          <w:lang w:bidi="ar-JO"/>
        </w:rPr>
        <w:t>ا</w:t>
      </w:r>
    </w:p>
    <w:p w14:paraId="3B5FB375" w14:textId="77777777" w:rsidR="00052484" w:rsidRDefault="00052484" w:rsidP="00052484">
      <w:pPr>
        <w:spacing w:line="360" w:lineRule="auto"/>
        <w:jc w:val="center"/>
        <w:rPr>
          <w:rFonts w:ascii="Simplified Arabic" w:hAnsi="Simplified Arabic" w:cs="Simplified Arabic"/>
          <w:b/>
          <w:bCs/>
          <w:sz w:val="28"/>
          <w:szCs w:val="28"/>
          <w:rtl/>
        </w:rPr>
      </w:pPr>
    </w:p>
    <w:p w14:paraId="47C3E01E" w14:textId="77777777" w:rsidR="00052484" w:rsidRPr="00977969" w:rsidRDefault="00052484" w:rsidP="00052484">
      <w:pPr>
        <w:spacing w:line="360" w:lineRule="auto"/>
        <w:jc w:val="center"/>
        <w:rPr>
          <w:rFonts w:ascii="Simplified Arabic" w:hAnsi="Simplified Arabic" w:cs="Simplified Arabic"/>
          <w:b/>
          <w:bCs/>
          <w:sz w:val="28"/>
          <w:szCs w:val="28"/>
        </w:rPr>
      </w:pPr>
    </w:p>
    <w:p w14:paraId="257D3974" w14:textId="2B96577D" w:rsidR="00977969" w:rsidRPr="00977969" w:rsidRDefault="00977969" w:rsidP="00977969">
      <w:pPr>
        <w:pStyle w:val="a6"/>
        <w:numPr>
          <w:ilvl w:val="0"/>
          <w:numId w:val="4"/>
        </w:numPr>
        <w:spacing w:line="360" w:lineRule="auto"/>
        <w:rPr>
          <w:rFonts w:ascii="Simplified Arabic" w:hAnsi="Simplified Arabic" w:cs="Simplified Arabic"/>
          <w:b/>
          <w:bCs/>
          <w:sz w:val="28"/>
          <w:szCs w:val="28"/>
        </w:rPr>
      </w:pPr>
      <w:r w:rsidRPr="00977969">
        <w:rPr>
          <w:rFonts w:ascii="Simplified Arabic" w:hAnsi="Simplified Arabic" w:cs="Simplified Arabic"/>
          <w:b/>
          <w:bCs/>
          <w:sz w:val="28"/>
          <w:szCs w:val="28"/>
          <w:rtl/>
        </w:rPr>
        <w:lastRenderedPageBreak/>
        <w:t>المقدمة</w:t>
      </w:r>
      <w:r w:rsidRPr="00977969">
        <w:rPr>
          <w:rFonts w:ascii="Simplified Arabic" w:hAnsi="Simplified Arabic" w:cs="Simplified Arabic"/>
          <w:b/>
          <w:bCs/>
          <w:sz w:val="28"/>
          <w:szCs w:val="28"/>
        </w:rPr>
        <w:t>:</w:t>
      </w:r>
    </w:p>
    <w:p w14:paraId="5011CBBD"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تُعد دورة الخلية من أهم العمليات الحيوية التي تضمن النمو واستمرار الحياة في الكائنات متعددة الخلايا. فهي تمثل سلسلة من المراحل التي تمر بها الخلية منذ نشأتها حتى انقسامها لتكوين خليتين جديدتين متماثلتين وراثيًا. وتُسهم دراسة دورة الخلية في فهم آليات التكاثر الخلوي وتجديد الأنسجة، إضافة إلى الكشف عن أسباب اضطراب الانقسام الذي يؤدي إلى أمراض مثل السرطان</w:t>
      </w:r>
      <w:r w:rsidRPr="00977969">
        <w:rPr>
          <w:rFonts w:ascii="Simplified Arabic" w:hAnsi="Simplified Arabic" w:cs="Simplified Arabic"/>
          <w:sz w:val="28"/>
          <w:szCs w:val="28"/>
        </w:rPr>
        <w:t xml:space="preserve"> (Alberts et al., 2017).</w:t>
      </w:r>
    </w:p>
    <w:p w14:paraId="55C1FF21" w14:textId="77777777" w:rsidR="00977969" w:rsidRDefault="00977969" w:rsidP="00977969">
      <w:pPr>
        <w:spacing w:line="360" w:lineRule="auto"/>
        <w:rPr>
          <w:rFonts w:ascii="Simplified Arabic" w:hAnsi="Simplified Arabic" w:cs="Simplified Arabic"/>
          <w:sz w:val="28"/>
          <w:szCs w:val="28"/>
          <w:rtl/>
        </w:rPr>
      </w:pPr>
      <w:r w:rsidRPr="00977969">
        <w:rPr>
          <w:rFonts w:ascii="Simplified Arabic" w:hAnsi="Simplified Arabic" w:cs="Simplified Arabic"/>
          <w:sz w:val="28"/>
          <w:szCs w:val="28"/>
          <w:rtl/>
        </w:rPr>
        <w:t>تسعى هذه الدراسة إلى توضيح المراحل الأساسية لدورة الخلية، وشرح آليات تنظيمها على المستوى الجزيئي، وبيان أهمية نقاط التفتيش التي تضمن دقة الانقسام الخلوي وسلامة المادة الوراثية</w:t>
      </w:r>
      <w:r w:rsidRPr="00977969">
        <w:rPr>
          <w:rFonts w:ascii="Simplified Arabic" w:hAnsi="Simplified Arabic" w:cs="Simplified Arabic"/>
          <w:sz w:val="28"/>
          <w:szCs w:val="28"/>
        </w:rPr>
        <w:t>.</w:t>
      </w:r>
    </w:p>
    <w:p w14:paraId="36F22610"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 xml:space="preserve">تُعد </w:t>
      </w:r>
      <w:r w:rsidRPr="00977969">
        <w:rPr>
          <w:rFonts w:ascii="Simplified Arabic" w:hAnsi="Simplified Arabic" w:cs="Simplified Arabic"/>
          <w:b/>
          <w:bCs/>
          <w:sz w:val="28"/>
          <w:szCs w:val="28"/>
          <w:rtl/>
        </w:rPr>
        <w:t>دورة الخلية</w:t>
      </w:r>
      <w:r w:rsidRPr="00977969">
        <w:rPr>
          <w:rFonts w:ascii="Simplified Arabic" w:hAnsi="Simplified Arabic" w:cs="Simplified Arabic"/>
          <w:b/>
          <w:bCs/>
          <w:sz w:val="28"/>
          <w:szCs w:val="28"/>
        </w:rPr>
        <w:t xml:space="preserve"> (Cell Cycle)</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من أهم العمليات الحيوية في الكائنات الحية، إذ تُمثل سلسلةً منظمةً من الأحداث التي تمرّ بها الخلية منذ تكوينها وحتى انقسامها إلى خليتين جديدتين متماثلتين وراثيًا. هذه العملية تضمن استمرارية الحياة وتجديد الأنسجة التالفة ونمو الكائنات متعددة الخلايا، كما تشكّل الأساس في فهم عمليات التكاثر الخلوي والوراثة الجزيئية</w:t>
      </w:r>
      <w:r w:rsidRPr="00977969">
        <w:rPr>
          <w:rFonts w:ascii="Simplified Arabic" w:hAnsi="Simplified Arabic" w:cs="Simplified Arabic"/>
          <w:sz w:val="28"/>
          <w:szCs w:val="28"/>
        </w:rPr>
        <w:t xml:space="preserve"> (Alberts et al., 2017).</w:t>
      </w:r>
    </w:p>
    <w:p w14:paraId="02AB11DA" w14:textId="77777777" w:rsidR="00977969" w:rsidRPr="00977969" w:rsidRDefault="00977969" w:rsidP="00977969">
      <w:pPr>
        <w:spacing w:line="360" w:lineRule="auto"/>
        <w:rPr>
          <w:rFonts w:ascii="Simplified Arabic" w:hAnsi="Simplified Arabic" w:cs="Simplified Arabic"/>
          <w:b/>
          <w:bCs/>
          <w:sz w:val="28"/>
          <w:szCs w:val="28"/>
        </w:rPr>
      </w:pPr>
      <w:r w:rsidRPr="00977969">
        <w:rPr>
          <w:rFonts w:ascii="Simplified Arabic" w:hAnsi="Simplified Arabic" w:cs="Simplified Arabic"/>
          <w:b/>
          <w:bCs/>
          <w:sz w:val="28"/>
          <w:szCs w:val="28"/>
          <w:rtl/>
        </w:rPr>
        <w:t>أهمية دراسة دورة الخلية</w:t>
      </w:r>
      <w:r w:rsidRPr="00977969">
        <w:rPr>
          <w:rFonts w:ascii="Simplified Arabic" w:hAnsi="Simplified Arabic" w:cs="Simplified Arabic"/>
          <w:b/>
          <w:bCs/>
          <w:sz w:val="28"/>
          <w:szCs w:val="28"/>
        </w:rPr>
        <w:t>:</w:t>
      </w:r>
    </w:p>
    <w:p w14:paraId="77D88A18"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تنبع أهمية دراسة دورة الخلية من دورها المركزي في الحفاظ على توازن الكائنات الحية. فهي تمكّن العلماء من فهم كيفية انقسام الخلايا وتخصّصها، والكشف عن الأسباب الجزيئية التي تؤدي إلى اضطراب هذه الدورة، والتي تُعد أحد الأسباب الرئيسة لتكوّن الأورام والأمراض السرطانية</w:t>
      </w:r>
      <w:r w:rsidRPr="00977969">
        <w:rPr>
          <w:rFonts w:ascii="Simplified Arabic" w:hAnsi="Simplified Arabic" w:cs="Simplified Arabic"/>
          <w:sz w:val="28"/>
          <w:szCs w:val="28"/>
        </w:rPr>
        <w:t xml:space="preserve"> (</w:t>
      </w:r>
      <w:proofErr w:type="spellStart"/>
      <w:r w:rsidRPr="00977969">
        <w:rPr>
          <w:rFonts w:ascii="Simplified Arabic" w:hAnsi="Simplified Arabic" w:cs="Simplified Arabic"/>
          <w:sz w:val="28"/>
          <w:szCs w:val="28"/>
        </w:rPr>
        <w:t>Malumbres</w:t>
      </w:r>
      <w:proofErr w:type="spellEnd"/>
      <w:r w:rsidRPr="00977969">
        <w:rPr>
          <w:rFonts w:ascii="Simplified Arabic" w:hAnsi="Simplified Arabic" w:cs="Simplified Arabic"/>
          <w:sz w:val="28"/>
          <w:szCs w:val="28"/>
        </w:rPr>
        <w:t xml:space="preserve"> &amp; </w:t>
      </w:r>
      <w:proofErr w:type="spellStart"/>
      <w:r w:rsidRPr="00977969">
        <w:rPr>
          <w:rFonts w:ascii="Simplified Arabic" w:hAnsi="Simplified Arabic" w:cs="Simplified Arabic"/>
          <w:sz w:val="28"/>
          <w:szCs w:val="28"/>
        </w:rPr>
        <w:t>Barbacid</w:t>
      </w:r>
      <w:proofErr w:type="spellEnd"/>
      <w:r w:rsidRPr="00977969">
        <w:rPr>
          <w:rFonts w:ascii="Simplified Arabic" w:hAnsi="Simplified Arabic" w:cs="Simplified Arabic"/>
          <w:sz w:val="28"/>
          <w:szCs w:val="28"/>
        </w:rPr>
        <w:t xml:space="preserve">, 2009). </w:t>
      </w:r>
      <w:r w:rsidRPr="00977969">
        <w:rPr>
          <w:rFonts w:ascii="Simplified Arabic" w:hAnsi="Simplified Arabic" w:cs="Simplified Arabic"/>
          <w:sz w:val="28"/>
          <w:szCs w:val="28"/>
          <w:rtl/>
        </w:rPr>
        <w:t xml:space="preserve">كما تساهم معرفة تنظيم الدورة في تطوير استراتيجيات علاجية تستهدف البروتينات المنظمة للانقسام الخلوي، مما يُحدث تقدماً في مجالات الطب </w:t>
      </w:r>
      <w:proofErr w:type="spellStart"/>
      <w:r w:rsidRPr="00977969">
        <w:rPr>
          <w:rFonts w:ascii="Simplified Arabic" w:hAnsi="Simplified Arabic" w:cs="Simplified Arabic"/>
          <w:sz w:val="28"/>
          <w:szCs w:val="28"/>
          <w:rtl/>
        </w:rPr>
        <w:t>والبيوتكنولوجيا</w:t>
      </w:r>
      <w:proofErr w:type="spellEnd"/>
      <w:r w:rsidRPr="00977969">
        <w:rPr>
          <w:rFonts w:ascii="Simplified Arabic" w:hAnsi="Simplified Arabic" w:cs="Simplified Arabic"/>
          <w:sz w:val="28"/>
          <w:szCs w:val="28"/>
        </w:rPr>
        <w:t xml:space="preserve"> (Fisher &amp; </w:t>
      </w:r>
      <w:proofErr w:type="spellStart"/>
      <w:r w:rsidRPr="00977969">
        <w:rPr>
          <w:rFonts w:ascii="Simplified Arabic" w:hAnsi="Simplified Arabic" w:cs="Simplified Arabic"/>
          <w:sz w:val="28"/>
          <w:szCs w:val="28"/>
        </w:rPr>
        <w:t>Krasinska</w:t>
      </w:r>
      <w:proofErr w:type="spellEnd"/>
      <w:r w:rsidRPr="00977969">
        <w:rPr>
          <w:rFonts w:ascii="Simplified Arabic" w:hAnsi="Simplified Arabic" w:cs="Simplified Arabic"/>
          <w:sz w:val="28"/>
          <w:szCs w:val="28"/>
        </w:rPr>
        <w:t>, 2022).</w:t>
      </w:r>
    </w:p>
    <w:p w14:paraId="668453BA" w14:textId="2B311DC1" w:rsidR="00977969" w:rsidRPr="00977969" w:rsidRDefault="00977969" w:rsidP="00977969">
      <w:pPr>
        <w:pStyle w:val="a6"/>
        <w:numPr>
          <w:ilvl w:val="0"/>
          <w:numId w:val="4"/>
        </w:numPr>
        <w:spacing w:line="360" w:lineRule="auto"/>
        <w:rPr>
          <w:rFonts w:ascii="Simplified Arabic" w:hAnsi="Simplified Arabic" w:cs="Simplified Arabic"/>
          <w:b/>
          <w:bCs/>
          <w:sz w:val="28"/>
          <w:szCs w:val="28"/>
        </w:rPr>
      </w:pPr>
      <w:r w:rsidRPr="00977969">
        <w:rPr>
          <w:rFonts w:ascii="Simplified Arabic" w:hAnsi="Simplified Arabic" w:cs="Simplified Arabic"/>
          <w:b/>
          <w:bCs/>
          <w:sz w:val="28"/>
          <w:szCs w:val="28"/>
          <w:rtl/>
        </w:rPr>
        <w:lastRenderedPageBreak/>
        <w:t>النتائج</w:t>
      </w:r>
      <w:r w:rsidRPr="00977969">
        <w:rPr>
          <w:rFonts w:ascii="Simplified Arabic" w:hAnsi="Simplified Arabic" w:cs="Simplified Arabic"/>
          <w:b/>
          <w:bCs/>
          <w:sz w:val="28"/>
          <w:szCs w:val="28"/>
        </w:rPr>
        <w:t>:</w:t>
      </w:r>
    </w:p>
    <w:p w14:paraId="7D8CEA39" w14:textId="5E8C6E1A" w:rsidR="00977969" w:rsidRPr="00977969" w:rsidRDefault="00977969" w:rsidP="00977969">
      <w:pPr>
        <w:spacing w:line="360" w:lineRule="auto"/>
        <w:rPr>
          <w:rFonts w:ascii="Simplified Arabic" w:hAnsi="Simplified Arabic" w:cs="Simplified Arabic"/>
          <w:b/>
          <w:bCs/>
          <w:sz w:val="28"/>
          <w:szCs w:val="28"/>
        </w:rPr>
      </w:pPr>
      <w:r>
        <w:rPr>
          <w:rFonts w:ascii="Simplified Arabic" w:hAnsi="Simplified Arabic" w:cs="Simplified Arabic"/>
          <w:b/>
          <w:bCs/>
          <w:sz w:val="28"/>
          <w:szCs w:val="28"/>
        </w:rPr>
        <w:t xml:space="preserve"> </w:t>
      </w:r>
      <w:r w:rsidRPr="00977969">
        <w:rPr>
          <w:rFonts w:ascii="Simplified Arabic" w:hAnsi="Simplified Arabic" w:cs="Simplified Arabic"/>
          <w:b/>
          <w:bCs/>
          <w:sz w:val="28"/>
          <w:szCs w:val="28"/>
        </w:rPr>
        <w:t xml:space="preserve">2.1 </w:t>
      </w:r>
      <w:r w:rsidRPr="00977969">
        <w:rPr>
          <w:rFonts w:ascii="Simplified Arabic" w:hAnsi="Simplified Arabic" w:cs="Simplified Arabic"/>
          <w:b/>
          <w:bCs/>
          <w:sz w:val="28"/>
          <w:szCs w:val="28"/>
          <w:rtl/>
        </w:rPr>
        <w:t>مراحل دورة الخلية</w:t>
      </w:r>
      <w:r w:rsidRPr="00977969">
        <w:rPr>
          <w:rFonts w:ascii="Simplified Arabic" w:hAnsi="Simplified Arabic" w:cs="Simplified Arabic"/>
          <w:b/>
          <w:bCs/>
          <w:sz w:val="28"/>
          <w:szCs w:val="28"/>
        </w:rPr>
        <w:t>:</w:t>
      </w:r>
    </w:p>
    <w:p w14:paraId="22027CE0"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تتكوّن دورة الخلية من مرحلتين رئيسيتين</w:t>
      </w:r>
      <w:r w:rsidRPr="00977969">
        <w:rPr>
          <w:rFonts w:ascii="Simplified Arabic" w:hAnsi="Simplified Arabic" w:cs="Simplified Arabic"/>
          <w:sz w:val="28"/>
          <w:szCs w:val="28"/>
        </w:rPr>
        <w:t>:</w:t>
      </w:r>
    </w:p>
    <w:p w14:paraId="547D7411" w14:textId="77777777" w:rsidR="00977969" w:rsidRPr="00977969" w:rsidRDefault="00977969" w:rsidP="00977969">
      <w:pPr>
        <w:numPr>
          <w:ilvl w:val="0"/>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الطور البيني</w:t>
      </w:r>
      <w:r w:rsidRPr="00977969">
        <w:rPr>
          <w:rFonts w:ascii="Simplified Arabic" w:hAnsi="Simplified Arabic" w:cs="Simplified Arabic"/>
          <w:b/>
          <w:bCs/>
          <w:sz w:val="28"/>
          <w:szCs w:val="28"/>
        </w:rPr>
        <w:t xml:space="preserve"> (Interphase):</w:t>
      </w:r>
      <w:r w:rsidRPr="00977969">
        <w:rPr>
          <w:rFonts w:ascii="Simplified Arabic" w:hAnsi="Simplified Arabic" w:cs="Simplified Arabic"/>
          <w:sz w:val="28"/>
          <w:szCs w:val="28"/>
        </w:rPr>
        <w:br/>
      </w:r>
      <w:r w:rsidRPr="00977969">
        <w:rPr>
          <w:rFonts w:ascii="Simplified Arabic" w:hAnsi="Simplified Arabic" w:cs="Simplified Arabic"/>
          <w:sz w:val="28"/>
          <w:szCs w:val="28"/>
          <w:rtl/>
        </w:rPr>
        <w:t>يمثل ما يقارب 90% من حياة الخلية، ويتضمن ثلاث مراحل فرعية</w:t>
      </w:r>
      <w:r w:rsidRPr="00977969">
        <w:rPr>
          <w:rFonts w:ascii="Simplified Arabic" w:hAnsi="Simplified Arabic" w:cs="Simplified Arabic"/>
          <w:sz w:val="28"/>
          <w:szCs w:val="28"/>
        </w:rPr>
        <w:t>:</w:t>
      </w:r>
    </w:p>
    <w:p w14:paraId="6BDA9015" w14:textId="77777777" w:rsidR="00977969" w:rsidRPr="00977969" w:rsidRDefault="00977969" w:rsidP="00977969">
      <w:pPr>
        <w:numPr>
          <w:ilvl w:val="1"/>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طور النمو الأول</w:t>
      </w:r>
      <w:r w:rsidRPr="00977969">
        <w:rPr>
          <w:rFonts w:ascii="Simplified Arabic" w:hAnsi="Simplified Arabic" w:cs="Simplified Arabic"/>
          <w:b/>
          <w:bCs/>
          <w:sz w:val="28"/>
          <w:szCs w:val="28"/>
        </w:rPr>
        <w:t xml:space="preserve"> (G1):</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تنمو الخلية وتقوم بعملياتها الحيوية</w:t>
      </w:r>
      <w:r w:rsidRPr="00977969">
        <w:rPr>
          <w:rFonts w:ascii="Simplified Arabic" w:hAnsi="Simplified Arabic" w:cs="Simplified Arabic"/>
          <w:sz w:val="28"/>
          <w:szCs w:val="28"/>
        </w:rPr>
        <w:t>.</w:t>
      </w:r>
    </w:p>
    <w:p w14:paraId="3AD662A6" w14:textId="77777777" w:rsidR="00977969" w:rsidRPr="00977969" w:rsidRDefault="00977969" w:rsidP="00977969">
      <w:pPr>
        <w:numPr>
          <w:ilvl w:val="1"/>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طور تضاعف المادة الوراثية</w:t>
      </w:r>
      <w:r w:rsidRPr="00977969">
        <w:rPr>
          <w:rFonts w:ascii="Simplified Arabic" w:hAnsi="Simplified Arabic" w:cs="Simplified Arabic"/>
          <w:b/>
          <w:bCs/>
          <w:sz w:val="28"/>
          <w:szCs w:val="28"/>
        </w:rPr>
        <w:t xml:space="preserve"> (S):</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يتم فيه نسخ الحمض النووي</w:t>
      </w:r>
      <w:r w:rsidRPr="00977969">
        <w:rPr>
          <w:rFonts w:ascii="Simplified Arabic" w:hAnsi="Simplified Arabic" w:cs="Simplified Arabic"/>
          <w:sz w:val="28"/>
          <w:szCs w:val="28"/>
        </w:rPr>
        <w:t xml:space="preserve"> (DNA).</w:t>
      </w:r>
    </w:p>
    <w:p w14:paraId="4D935F3C" w14:textId="77777777" w:rsidR="00977969" w:rsidRPr="00977969" w:rsidRDefault="00977969" w:rsidP="00977969">
      <w:pPr>
        <w:numPr>
          <w:ilvl w:val="1"/>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طور النمو الثاني</w:t>
      </w:r>
      <w:r w:rsidRPr="00977969">
        <w:rPr>
          <w:rFonts w:ascii="Simplified Arabic" w:hAnsi="Simplified Arabic" w:cs="Simplified Arabic"/>
          <w:b/>
          <w:bCs/>
          <w:sz w:val="28"/>
          <w:szCs w:val="28"/>
        </w:rPr>
        <w:t xml:space="preserve"> (G2):</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تستعد الخلية للانقسام عبر إنتاج البروتينات والإنزيمات الضرورية</w:t>
      </w:r>
      <w:r w:rsidRPr="00977969">
        <w:rPr>
          <w:rFonts w:ascii="Simplified Arabic" w:hAnsi="Simplified Arabic" w:cs="Simplified Arabic"/>
          <w:sz w:val="28"/>
          <w:szCs w:val="28"/>
        </w:rPr>
        <w:t xml:space="preserve"> (Morgan, 2007).</w:t>
      </w:r>
    </w:p>
    <w:p w14:paraId="29B94DFA" w14:textId="77777777" w:rsidR="00977969" w:rsidRPr="00977969" w:rsidRDefault="00977969" w:rsidP="00977969">
      <w:pPr>
        <w:numPr>
          <w:ilvl w:val="0"/>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الطور الانقسامي</w:t>
      </w:r>
      <w:r w:rsidRPr="00977969">
        <w:rPr>
          <w:rFonts w:ascii="Simplified Arabic" w:hAnsi="Simplified Arabic" w:cs="Simplified Arabic"/>
          <w:b/>
          <w:bCs/>
          <w:sz w:val="28"/>
          <w:szCs w:val="28"/>
        </w:rPr>
        <w:t xml:space="preserve"> (M phase):</w:t>
      </w:r>
      <w:r w:rsidRPr="00977969">
        <w:rPr>
          <w:rFonts w:ascii="Simplified Arabic" w:hAnsi="Simplified Arabic" w:cs="Simplified Arabic"/>
          <w:sz w:val="28"/>
          <w:szCs w:val="28"/>
        </w:rPr>
        <w:br/>
      </w:r>
      <w:r w:rsidRPr="00977969">
        <w:rPr>
          <w:rFonts w:ascii="Simplified Arabic" w:hAnsi="Simplified Arabic" w:cs="Simplified Arabic"/>
          <w:sz w:val="28"/>
          <w:szCs w:val="28"/>
          <w:rtl/>
        </w:rPr>
        <w:t>يشمل انقسام النواة والسيتوبلازم، ويتكوّن من أربع مراحل رئيسية</w:t>
      </w:r>
      <w:r w:rsidRPr="00977969">
        <w:rPr>
          <w:rFonts w:ascii="Simplified Arabic" w:hAnsi="Simplified Arabic" w:cs="Simplified Arabic"/>
          <w:sz w:val="28"/>
          <w:szCs w:val="28"/>
        </w:rPr>
        <w:t>:</w:t>
      </w:r>
    </w:p>
    <w:p w14:paraId="44F126BE" w14:textId="77777777" w:rsidR="00977969" w:rsidRPr="00977969" w:rsidRDefault="00977969" w:rsidP="00977969">
      <w:pPr>
        <w:numPr>
          <w:ilvl w:val="1"/>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الطور التمهيدي</w:t>
      </w:r>
      <w:r w:rsidRPr="00977969">
        <w:rPr>
          <w:rFonts w:ascii="Simplified Arabic" w:hAnsi="Simplified Arabic" w:cs="Simplified Arabic"/>
          <w:b/>
          <w:bCs/>
          <w:sz w:val="28"/>
          <w:szCs w:val="28"/>
        </w:rPr>
        <w:t xml:space="preserve"> (Prophase):</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تكثّف الكروموسومات وتبدأ النواة بالاختفاء</w:t>
      </w:r>
      <w:r w:rsidRPr="00977969">
        <w:rPr>
          <w:rFonts w:ascii="Simplified Arabic" w:hAnsi="Simplified Arabic" w:cs="Simplified Arabic"/>
          <w:sz w:val="28"/>
          <w:szCs w:val="28"/>
        </w:rPr>
        <w:t>.</w:t>
      </w:r>
    </w:p>
    <w:p w14:paraId="72682654" w14:textId="77777777" w:rsidR="00977969" w:rsidRPr="00977969" w:rsidRDefault="00977969" w:rsidP="00977969">
      <w:pPr>
        <w:numPr>
          <w:ilvl w:val="1"/>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الطور الاستوائي</w:t>
      </w:r>
      <w:r w:rsidRPr="00977969">
        <w:rPr>
          <w:rFonts w:ascii="Simplified Arabic" w:hAnsi="Simplified Arabic" w:cs="Simplified Arabic"/>
          <w:b/>
          <w:bCs/>
          <w:sz w:val="28"/>
          <w:szCs w:val="28"/>
        </w:rPr>
        <w:t xml:space="preserve"> (Metaphase):</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تصطف الكروموسومات في منتصف الخلية</w:t>
      </w:r>
      <w:r w:rsidRPr="00977969">
        <w:rPr>
          <w:rFonts w:ascii="Simplified Arabic" w:hAnsi="Simplified Arabic" w:cs="Simplified Arabic"/>
          <w:sz w:val="28"/>
          <w:szCs w:val="28"/>
        </w:rPr>
        <w:t>.</w:t>
      </w:r>
    </w:p>
    <w:p w14:paraId="20936685" w14:textId="77777777" w:rsidR="00977969" w:rsidRPr="00977969" w:rsidRDefault="00977969" w:rsidP="00977969">
      <w:pPr>
        <w:numPr>
          <w:ilvl w:val="1"/>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الطور الانفصالي</w:t>
      </w:r>
      <w:r w:rsidRPr="00977969">
        <w:rPr>
          <w:rFonts w:ascii="Simplified Arabic" w:hAnsi="Simplified Arabic" w:cs="Simplified Arabic"/>
          <w:b/>
          <w:bCs/>
          <w:sz w:val="28"/>
          <w:szCs w:val="28"/>
        </w:rPr>
        <w:t xml:space="preserve"> (Anaphase):</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 xml:space="preserve">تنفصل </w:t>
      </w:r>
      <w:proofErr w:type="spellStart"/>
      <w:r w:rsidRPr="00977969">
        <w:rPr>
          <w:rFonts w:ascii="Simplified Arabic" w:hAnsi="Simplified Arabic" w:cs="Simplified Arabic"/>
          <w:sz w:val="28"/>
          <w:szCs w:val="28"/>
          <w:rtl/>
        </w:rPr>
        <w:t>الكروماتيدات</w:t>
      </w:r>
      <w:proofErr w:type="spellEnd"/>
      <w:r w:rsidRPr="00977969">
        <w:rPr>
          <w:rFonts w:ascii="Simplified Arabic" w:hAnsi="Simplified Arabic" w:cs="Simplified Arabic"/>
          <w:sz w:val="28"/>
          <w:szCs w:val="28"/>
          <w:rtl/>
        </w:rPr>
        <w:t xml:space="preserve"> الشقيقة نحو الأقطاب</w:t>
      </w:r>
      <w:r w:rsidRPr="00977969">
        <w:rPr>
          <w:rFonts w:ascii="Simplified Arabic" w:hAnsi="Simplified Arabic" w:cs="Simplified Arabic"/>
          <w:sz w:val="28"/>
          <w:szCs w:val="28"/>
        </w:rPr>
        <w:t>.</w:t>
      </w:r>
    </w:p>
    <w:p w14:paraId="51D0B57C" w14:textId="77777777" w:rsidR="00977969" w:rsidRPr="00977969" w:rsidRDefault="00977969" w:rsidP="00977969">
      <w:pPr>
        <w:numPr>
          <w:ilvl w:val="1"/>
          <w:numId w:val="1"/>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الطور النهائي</w:t>
      </w:r>
      <w:r w:rsidRPr="00977969">
        <w:rPr>
          <w:rFonts w:ascii="Simplified Arabic" w:hAnsi="Simplified Arabic" w:cs="Simplified Arabic"/>
          <w:b/>
          <w:bCs/>
          <w:sz w:val="28"/>
          <w:szCs w:val="28"/>
        </w:rPr>
        <w:t xml:space="preserve"> (Telophase):</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تتكوّن نواتان جديدتان، ثم تنقسم الخلية إلى خليتين ابنتين</w:t>
      </w:r>
      <w:r w:rsidRPr="00977969">
        <w:rPr>
          <w:rFonts w:ascii="Simplified Arabic" w:hAnsi="Simplified Arabic" w:cs="Simplified Arabic"/>
          <w:sz w:val="28"/>
          <w:szCs w:val="28"/>
        </w:rPr>
        <w:t xml:space="preserve"> (Lodish et al., 2016).</w:t>
      </w:r>
    </w:p>
    <w:p w14:paraId="4ECF4697" w14:textId="684FFF91" w:rsidR="00977969" w:rsidRPr="00977969" w:rsidRDefault="00977969" w:rsidP="00977969">
      <w:pPr>
        <w:spacing w:line="360" w:lineRule="auto"/>
        <w:rPr>
          <w:rFonts w:ascii="Simplified Arabic" w:hAnsi="Simplified Arabic" w:cs="Simplified Arabic"/>
          <w:sz w:val="28"/>
          <w:szCs w:val="28"/>
        </w:rPr>
      </w:pPr>
      <w:r>
        <w:rPr>
          <w:rFonts w:ascii="Simplified Arabic" w:hAnsi="Simplified Arabic" w:cs="Simplified Arabic"/>
          <w:sz w:val="28"/>
          <w:szCs w:val="28"/>
        </w:rPr>
        <w:t xml:space="preserve"> </w:t>
      </w:r>
    </w:p>
    <w:p w14:paraId="00D3E1F5" w14:textId="600C5D21" w:rsidR="00977969" w:rsidRPr="00977969" w:rsidRDefault="00977969" w:rsidP="00977969">
      <w:pPr>
        <w:spacing w:line="360" w:lineRule="auto"/>
        <w:rPr>
          <w:rFonts w:ascii="Simplified Arabic" w:hAnsi="Simplified Arabic" w:cs="Simplified Arabic"/>
          <w:b/>
          <w:bCs/>
          <w:sz w:val="28"/>
          <w:szCs w:val="28"/>
        </w:rPr>
      </w:pPr>
      <w:r>
        <w:rPr>
          <w:rFonts w:ascii="Simplified Arabic" w:hAnsi="Simplified Arabic" w:cs="Simplified Arabic"/>
          <w:b/>
          <w:bCs/>
          <w:sz w:val="28"/>
          <w:szCs w:val="28"/>
        </w:rPr>
        <w:lastRenderedPageBreak/>
        <w:t xml:space="preserve"> </w:t>
      </w:r>
      <w:r w:rsidRPr="00977969">
        <w:rPr>
          <w:rFonts w:ascii="Simplified Arabic" w:hAnsi="Simplified Arabic" w:cs="Simplified Arabic"/>
          <w:b/>
          <w:bCs/>
          <w:sz w:val="28"/>
          <w:szCs w:val="28"/>
        </w:rPr>
        <w:t xml:space="preserve">2.2 </w:t>
      </w:r>
      <w:r w:rsidRPr="00977969">
        <w:rPr>
          <w:rFonts w:ascii="Simplified Arabic" w:hAnsi="Simplified Arabic" w:cs="Simplified Arabic"/>
          <w:b/>
          <w:bCs/>
          <w:sz w:val="28"/>
          <w:szCs w:val="28"/>
          <w:rtl/>
        </w:rPr>
        <w:t>التنظيم الجزيئي لدورة الخلية</w:t>
      </w:r>
      <w:r w:rsidRPr="00977969">
        <w:rPr>
          <w:rFonts w:ascii="Simplified Arabic" w:hAnsi="Simplified Arabic" w:cs="Simplified Arabic"/>
          <w:b/>
          <w:bCs/>
          <w:sz w:val="28"/>
          <w:szCs w:val="28"/>
        </w:rPr>
        <w:t>:</w:t>
      </w:r>
    </w:p>
    <w:p w14:paraId="5B9011F9"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 xml:space="preserve">تُنظم دورة الخلية بواسطة مجموعة من البروتينات أهمها </w:t>
      </w:r>
      <w:proofErr w:type="spellStart"/>
      <w:r w:rsidRPr="00977969">
        <w:rPr>
          <w:rFonts w:ascii="Simplified Arabic" w:hAnsi="Simplified Arabic" w:cs="Simplified Arabic"/>
          <w:b/>
          <w:bCs/>
          <w:sz w:val="28"/>
          <w:szCs w:val="28"/>
          <w:rtl/>
        </w:rPr>
        <w:t>السيكلينات</w:t>
      </w:r>
      <w:proofErr w:type="spellEnd"/>
      <w:r w:rsidRPr="00977969">
        <w:rPr>
          <w:rFonts w:ascii="Simplified Arabic" w:hAnsi="Simplified Arabic" w:cs="Simplified Arabic"/>
          <w:b/>
          <w:bCs/>
          <w:sz w:val="28"/>
          <w:szCs w:val="28"/>
        </w:rPr>
        <w:t xml:space="preserve"> (Cyclins)</w:t>
      </w:r>
      <w:r w:rsidRPr="00977969">
        <w:rPr>
          <w:rFonts w:ascii="Simplified Arabic" w:hAnsi="Simplified Arabic" w:cs="Simplified Arabic"/>
          <w:sz w:val="28"/>
          <w:szCs w:val="28"/>
        </w:rPr>
        <w:t xml:space="preserve"> </w:t>
      </w:r>
      <w:proofErr w:type="spellStart"/>
      <w:r w:rsidRPr="00977969">
        <w:rPr>
          <w:rFonts w:ascii="Simplified Arabic" w:hAnsi="Simplified Arabic" w:cs="Simplified Arabic"/>
          <w:sz w:val="28"/>
          <w:szCs w:val="28"/>
          <w:rtl/>
        </w:rPr>
        <w:t>و</w:t>
      </w:r>
      <w:r w:rsidRPr="00977969">
        <w:rPr>
          <w:rFonts w:ascii="Simplified Arabic" w:hAnsi="Simplified Arabic" w:cs="Simplified Arabic"/>
          <w:b/>
          <w:bCs/>
          <w:sz w:val="28"/>
          <w:szCs w:val="28"/>
          <w:rtl/>
        </w:rPr>
        <w:t>الكينازات</w:t>
      </w:r>
      <w:proofErr w:type="spellEnd"/>
      <w:r w:rsidRPr="00977969">
        <w:rPr>
          <w:rFonts w:ascii="Simplified Arabic" w:hAnsi="Simplified Arabic" w:cs="Simplified Arabic"/>
          <w:b/>
          <w:bCs/>
          <w:sz w:val="28"/>
          <w:szCs w:val="28"/>
          <w:rtl/>
        </w:rPr>
        <w:t xml:space="preserve"> المعتمدة على </w:t>
      </w:r>
      <w:proofErr w:type="spellStart"/>
      <w:r w:rsidRPr="00977969">
        <w:rPr>
          <w:rFonts w:ascii="Simplified Arabic" w:hAnsi="Simplified Arabic" w:cs="Simplified Arabic"/>
          <w:b/>
          <w:bCs/>
          <w:sz w:val="28"/>
          <w:szCs w:val="28"/>
          <w:rtl/>
        </w:rPr>
        <w:t>السيكلين</w:t>
      </w:r>
      <w:proofErr w:type="spellEnd"/>
      <w:r w:rsidRPr="00977969">
        <w:rPr>
          <w:rFonts w:ascii="Simplified Arabic" w:hAnsi="Simplified Arabic" w:cs="Simplified Arabic"/>
          <w:b/>
          <w:bCs/>
          <w:sz w:val="28"/>
          <w:szCs w:val="28"/>
        </w:rPr>
        <w:t xml:space="preserve"> (CDKs)</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 xml:space="preserve">يعمل ارتباط </w:t>
      </w:r>
      <w:proofErr w:type="spellStart"/>
      <w:r w:rsidRPr="00977969">
        <w:rPr>
          <w:rFonts w:ascii="Simplified Arabic" w:hAnsi="Simplified Arabic" w:cs="Simplified Arabic"/>
          <w:sz w:val="28"/>
          <w:szCs w:val="28"/>
          <w:rtl/>
        </w:rPr>
        <w:t>السيكلين</w:t>
      </w:r>
      <w:proofErr w:type="spellEnd"/>
      <w:r w:rsidRPr="00977969">
        <w:rPr>
          <w:rFonts w:ascii="Simplified Arabic" w:hAnsi="Simplified Arabic" w:cs="Simplified Arabic"/>
          <w:sz w:val="28"/>
          <w:szCs w:val="28"/>
          <w:rtl/>
        </w:rPr>
        <w:t xml:space="preserve"> </w:t>
      </w:r>
      <w:proofErr w:type="gramStart"/>
      <w:r w:rsidRPr="00977969">
        <w:rPr>
          <w:rFonts w:ascii="Simplified Arabic" w:hAnsi="Simplified Arabic" w:cs="Simplified Arabic"/>
          <w:sz w:val="28"/>
          <w:szCs w:val="28"/>
          <w:rtl/>
        </w:rPr>
        <w:t>بالـ</w:t>
      </w:r>
      <w:r w:rsidRPr="00977969">
        <w:rPr>
          <w:rFonts w:ascii="Simplified Arabic" w:hAnsi="Simplified Arabic" w:cs="Simplified Arabic"/>
          <w:sz w:val="28"/>
          <w:szCs w:val="28"/>
        </w:rPr>
        <w:t>CDK</w:t>
      </w:r>
      <w:proofErr w:type="gramEnd"/>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 xml:space="preserve">على تنشيطه للانتقال من طور إلى آخر. فعلى سبيل المثال، يتحكم مركّب </w:t>
      </w:r>
      <w:r w:rsidRPr="00977969">
        <w:rPr>
          <w:rFonts w:ascii="Simplified Arabic" w:hAnsi="Simplified Arabic" w:cs="Simplified Arabic"/>
          <w:b/>
          <w:bCs/>
          <w:sz w:val="28"/>
          <w:szCs w:val="28"/>
        </w:rPr>
        <w:t>Cyclin D/CDK4</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في الانتقال من</w:t>
      </w:r>
      <w:r w:rsidRPr="00977969">
        <w:rPr>
          <w:rFonts w:ascii="Simplified Arabic" w:hAnsi="Simplified Arabic" w:cs="Simplified Arabic"/>
          <w:sz w:val="28"/>
          <w:szCs w:val="28"/>
        </w:rPr>
        <w:t xml:space="preserve"> G1 </w:t>
      </w:r>
      <w:r w:rsidRPr="00977969">
        <w:rPr>
          <w:rFonts w:ascii="Simplified Arabic" w:hAnsi="Simplified Arabic" w:cs="Simplified Arabic"/>
          <w:sz w:val="28"/>
          <w:szCs w:val="28"/>
          <w:rtl/>
        </w:rPr>
        <w:t>إلى</w:t>
      </w:r>
      <w:r w:rsidRPr="00977969">
        <w:rPr>
          <w:rFonts w:ascii="Simplified Arabic" w:hAnsi="Simplified Arabic" w:cs="Simplified Arabic"/>
          <w:sz w:val="28"/>
          <w:szCs w:val="28"/>
        </w:rPr>
        <w:t xml:space="preserve"> S</w:t>
      </w:r>
      <w:r w:rsidRPr="00977969">
        <w:rPr>
          <w:rFonts w:ascii="Simplified Arabic" w:hAnsi="Simplified Arabic" w:cs="Simplified Arabic"/>
          <w:sz w:val="28"/>
          <w:szCs w:val="28"/>
          <w:rtl/>
        </w:rPr>
        <w:t xml:space="preserve">، في حين ينظّم مركّب </w:t>
      </w:r>
      <w:r w:rsidRPr="00977969">
        <w:rPr>
          <w:rFonts w:ascii="Simplified Arabic" w:hAnsi="Simplified Arabic" w:cs="Simplified Arabic"/>
          <w:b/>
          <w:bCs/>
          <w:sz w:val="28"/>
          <w:szCs w:val="28"/>
        </w:rPr>
        <w:t>Cyclin B/CDK1</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الانتقال من</w:t>
      </w:r>
      <w:r w:rsidRPr="00977969">
        <w:rPr>
          <w:rFonts w:ascii="Simplified Arabic" w:hAnsi="Simplified Arabic" w:cs="Simplified Arabic"/>
          <w:sz w:val="28"/>
          <w:szCs w:val="28"/>
        </w:rPr>
        <w:t xml:space="preserve"> G2 </w:t>
      </w:r>
      <w:r w:rsidRPr="00977969">
        <w:rPr>
          <w:rFonts w:ascii="Simplified Arabic" w:hAnsi="Simplified Arabic" w:cs="Simplified Arabic"/>
          <w:sz w:val="28"/>
          <w:szCs w:val="28"/>
          <w:rtl/>
        </w:rPr>
        <w:t>إلى</w:t>
      </w:r>
      <w:r w:rsidRPr="00977969">
        <w:rPr>
          <w:rFonts w:ascii="Simplified Arabic" w:hAnsi="Simplified Arabic" w:cs="Simplified Arabic"/>
          <w:sz w:val="28"/>
          <w:szCs w:val="28"/>
        </w:rPr>
        <w:t xml:space="preserve"> M (</w:t>
      </w:r>
      <w:proofErr w:type="spellStart"/>
      <w:r w:rsidRPr="00977969">
        <w:rPr>
          <w:rFonts w:ascii="Simplified Arabic" w:hAnsi="Simplified Arabic" w:cs="Simplified Arabic"/>
          <w:sz w:val="28"/>
          <w:szCs w:val="28"/>
        </w:rPr>
        <w:t>Malumbres</w:t>
      </w:r>
      <w:proofErr w:type="spellEnd"/>
      <w:r w:rsidRPr="00977969">
        <w:rPr>
          <w:rFonts w:ascii="Simplified Arabic" w:hAnsi="Simplified Arabic" w:cs="Simplified Arabic"/>
          <w:sz w:val="28"/>
          <w:szCs w:val="28"/>
        </w:rPr>
        <w:t xml:space="preserve"> &amp; </w:t>
      </w:r>
      <w:proofErr w:type="spellStart"/>
      <w:r w:rsidRPr="00977969">
        <w:rPr>
          <w:rFonts w:ascii="Simplified Arabic" w:hAnsi="Simplified Arabic" w:cs="Simplified Arabic"/>
          <w:sz w:val="28"/>
          <w:szCs w:val="28"/>
        </w:rPr>
        <w:t>Barbacid</w:t>
      </w:r>
      <w:proofErr w:type="spellEnd"/>
      <w:r w:rsidRPr="00977969">
        <w:rPr>
          <w:rFonts w:ascii="Simplified Arabic" w:hAnsi="Simplified Arabic" w:cs="Simplified Arabic"/>
          <w:sz w:val="28"/>
          <w:szCs w:val="28"/>
        </w:rPr>
        <w:t>, 2009).</w:t>
      </w:r>
      <w:r w:rsidRPr="00977969">
        <w:rPr>
          <w:rFonts w:ascii="Simplified Arabic" w:hAnsi="Simplified Arabic" w:cs="Simplified Arabic"/>
          <w:sz w:val="28"/>
          <w:szCs w:val="28"/>
        </w:rPr>
        <w:br/>
      </w:r>
      <w:r w:rsidRPr="00977969">
        <w:rPr>
          <w:rFonts w:ascii="Simplified Arabic" w:hAnsi="Simplified Arabic" w:cs="Simplified Arabic"/>
          <w:sz w:val="28"/>
          <w:szCs w:val="28"/>
          <w:rtl/>
        </w:rPr>
        <w:t xml:space="preserve">تُثبّط هذه الأنشطة عند حدوث تلف في الحمض النووي عبر بروتينات مثل </w:t>
      </w:r>
      <w:r w:rsidRPr="00977969">
        <w:rPr>
          <w:rFonts w:ascii="Simplified Arabic" w:hAnsi="Simplified Arabic" w:cs="Simplified Arabic"/>
          <w:b/>
          <w:bCs/>
          <w:sz w:val="28"/>
          <w:szCs w:val="28"/>
        </w:rPr>
        <w:t>p53</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التي توقف الدورة لإتاحة الوقت للإصلاح أو تحفز موت الخلية المبرمج</w:t>
      </w:r>
      <w:r w:rsidRPr="00977969">
        <w:rPr>
          <w:rFonts w:ascii="Simplified Arabic" w:hAnsi="Simplified Arabic" w:cs="Simplified Arabic"/>
          <w:sz w:val="28"/>
          <w:szCs w:val="28"/>
        </w:rPr>
        <w:t xml:space="preserve"> (apoptosis) </w:t>
      </w:r>
      <w:r w:rsidRPr="00977969">
        <w:rPr>
          <w:rFonts w:ascii="Simplified Arabic" w:hAnsi="Simplified Arabic" w:cs="Simplified Arabic"/>
          <w:sz w:val="28"/>
          <w:szCs w:val="28"/>
          <w:rtl/>
        </w:rPr>
        <w:t>إذا كان الضرر لا يمكن إصلاحه</w:t>
      </w:r>
      <w:r w:rsidRPr="00977969">
        <w:rPr>
          <w:rFonts w:ascii="Simplified Arabic" w:hAnsi="Simplified Arabic" w:cs="Simplified Arabic"/>
          <w:sz w:val="28"/>
          <w:szCs w:val="28"/>
        </w:rPr>
        <w:t xml:space="preserve"> (Bartek &amp; Lukas, 2001).</w:t>
      </w:r>
    </w:p>
    <w:p w14:paraId="410E7079" w14:textId="01F83CA2" w:rsidR="00977969" w:rsidRPr="00977969" w:rsidRDefault="00977969" w:rsidP="00977969">
      <w:pPr>
        <w:spacing w:line="360" w:lineRule="auto"/>
        <w:rPr>
          <w:rFonts w:ascii="Simplified Arabic" w:hAnsi="Simplified Arabic" w:cs="Simplified Arabic"/>
          <w:sz w:val="28"/>
          <w:szCs w:val="28"/>
        </w:rPr>
      </w:pPr>
      <w:r>
        <w:rPr>
          <w:rFonts w:ascii="Simplified Arabic" w:hAnsi="Simplified Arabic" w:cs="Simplified Arabic"/>
          <w:sz w:val="28"/>
          <w:szCs w:val="28"/>
        </w:rPr>
        <w:t xml:space="preserve"> </w:t>
      </w:r>
    </w:p>
    <w:p w14:paraId="61FDB04A" w14:textId="2B3AB6F8" w:rsidR="00977969" w:rsidRPr="00977969" w:rsidRDefault="00977969" w:rsidP="00977969">
      <w:pPr>
        <w:spacing w:line="360" w:lineRule="auto"/>
        <w:rPr>
          <w:rFonts w:ascii="Simplified Arabic" w:hAnsi="Simplified Arabic" w:cs="Simplified Arabic"/>
          <w:b/>
          <w:bCs/>
          <w:sz w:val="28"/>
          <w:szCs w:val="28"/>
        </w:rPr>
      </w:pPr>
      <w:r>
        <w:rPr>
          <w:rFonts w:ascii="Simplified Arabic" w:hAnsi="Simplified Arabic" w:cs="Simplified Arabic"/>
          <w:b/>
          <w:bCs/>
          <w:sz w:val="28"/>
          <w:szCs w:val="28"/>
        </w:rPr>
        <w:t xml:space="preserve"> </w:t>
      </w:r>
      <w:r w:rsidRPr="00977969">
        <w:rPr>
          <w:rFonts w:ascii="Simplified Arabic" w:hAnsi="Simplified Arabic" w:cs="Simplified Arabic"/>
          <w:b/>
          <w:bCs/>
          <w:sz w:val="28"/>
          <w:szCs w:val="28"/>
        </w:rPr>
        <w:t xml:space="preserve">2.3 </w:t>
      </w:r>
      <w:r w:rsidRPr="00977969">
        <w:rPr>
          <w:rFonts w:ascii="Simplified Arabic" w:hAnsi="Simplified Arabic" w:cs="Simplified Arabic"/>
          <w:b/>
          <w:bCs/>
          <w:sz w:val="28"/>
          <w:szCs w:val="28"/>
          <w:rtl/>
        </w:rPr>
        <w:t>نقاط التفتيش</w:t>
      </w:r>
      <w:r w:rsidRPr="00977969">
        <w:rPr>
          <w:rFonts w:ascii="Simplified Arabic" w:hAnsi="Simplified Arabic" w:cs="Simplified Arabic"/>
          <w:b/>
          <w:bCs/>
          <w:sz w:val="28"/>
          <w:szCs w:val="28"/>
        </w:rPr>
        <w:t xml:space="preserve"> (Checkpoints):</w:t>
      </w:r>
    </w:p>
    <w:p w14:paraId="5C60FB05"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تتضمن دورة الخلية ثلاث نقاط تفتيش رئيسية</w:t>
      </w:r>
      <w:r w:rsidRPr="00977969">
        <w:rPr>
          <w:rFonts w:ascii="Simplified Arabic" w:hAnsi="Simplified Arabic" w:cs="Simplified Arabic"/>
          <w:sz w:val="28"/>
          <w:szCs w:val="28"/>
        </w:rPr>
        <w:t>:</w:t>
      </w:r>
    </w:p>
    <w:p w14:paraId="0F8ADD7D" w14:textId="77777777" w:rsidR="00977969" w:rsidRPr="00977969" w:rsidRDefault="00977969" w:rsidP="00977969">
      <w:pPr>
        <w:numPr>
          <w:ilvl w:val="0"/>
          <w:numId w:val="2"/>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نقطة</w:t>
      </w:r>
      <w:r w:rsidRPr="00977969">
        <w:rPr>
          <w:rFonts w:ascii="Simplified Arabic" w:hAnsi="Simplified Arabic" w:cs="Simplified Arabic"/>
          <w:b/>
          <w:bCs/>
          <w:sz w:val="28"/>
          <w:szCs w:val="28"/>
        </w:rPr>
        <w:t xml:space="preserve"> G1/S:</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 xml:space="preserve">تتحقق من سلامة </w:t>
      </w:r>
      <w:proofErr w:type="gramStart"/>
      <w:r w:rsidRPr="00977969">
        <w:rPr>
          <w:rFonts w:ascii="Simplified Arabic" w:hAnsi="Simplified Arabic" w:cs="Simplified Arabic"/>
          <w:sz w:val="28"/>
          <w:szCs w:val="28"/>
          <w:rtl/>
        </w:rPr>
        <w:t>الـ</w:t>
      </w:r>
      <w:r w:rsidRPr="00977969">
        <w:rPr>
          <w:rFonts w:ascii="Simplified Arabic" w:hAnsi="Simplified Arabic" w:cs="Simplified Arabic"/>
          <w:sz w:val="28"/>
          <w:szCs w:val="28"/>
        </w:rPr>
        <w:t>DNA</w:t>
      </w:r>
      <w:proofErr w:type="gramEnd"/>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قبل النسخ</w:t>
      </w:r>
      <w:r w:rsidRPr="00977969">
        <w:rPr>
          <w:rFonts w:ascii="Simplified Arabic" w:hAnsi="Simplified Arabic" w:cs="Simplified Arabic"/>
          <w:sz w:val="28"/>
          <w:szCs w:val="28"/>
        </w:rPr>
        <w:t>.</w:t>
      </w:r>
    </w:p>
    <w:p w14:paraId="5D5FC2C0" w14:textId="77777777" w:rsidR="00977969" w:rsidRPr="00977969" w:rsidRDefault="00977969" w:rsidP="00977969">
      <w:pPr>
        <w:numPr>
          <w:ilvl w:val="0"/>
          <w:numId w:val="2"/>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نقطة</w:t>
      </w:r>
      <w:r w:rsidRPr="00977969">
        <w:rPr>
          <w:rFonts w:ascii="Simplified Arabic" w:hAnsi="Simplified Arabic" w:cs="Simplified Arabic"/>
          <w:b/>
          <w:bCs/>
          <w:sz w:val="28"/>
          <w:szCs w:val="28"/>
        </w:rPr>
        <w:t xml:space="preserve"> G2/M:</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تضمن إتمام تضاعف الحمض النووي بدقة</w:t>
      </w:r>
      <w:r w:rsidRPr="00977969">
        <w:rPr>
          <w:rFonts w:ascii="Simplified Arabic" w:hAnsi="Simplified Arabic" w:cs="Simplified Arabic"/>
          <w:sz w:val="28"/>
          <w:szCs w:val="28"/>
        </w:rPr>
        <w:t>.</w:t>
      </w:r>
    </w:p>
    <w:p w14:paraId="3DBF1E63" w14:textId="77777777" w:rsidR="00977969" w:rsidRPr="00977969" w:rsidRDefault="00977969" w:rsidP="00977969">
      <w:pPr>
        <w:numPr>
          <w:ilvl w:val="0"/>
          <w:numId w:val="2"/>
        </w:numPr>
        <w:spacing w:line="360" w:lineRule="auto"/>
        <w:rPr>
          <w:rFonts w:ascii="Simplified Arabic" w:hAnsi="Simplified Arabic" w:cs="Simplified Arabic"/>
          <w:sz w:val="28"/>
          <w:szCs w:val="28"/>
        </w:rPr>
      </w:pPr>
      <w:r w:rsidRPr="00977969">
        <w:rPr>
          <w:rFonts w:ascii="Simplified Arabic" w:hAnsi="Simplified Arabic" w:cs="Simplified Arabic"/>
          <w:b/>
          <w:bCs/>
          <w:sz w:val="28"/>
          <w:szCs w:val="28"/>
          <w:rtl/>
        </w:rPr>
        <w:t>نقطة المغزل</w:t>
      </w:r>
      <w:r w:rsidRPr="00977969">
        <w:rPr>
          <w:rFonts w:ascii="Simplified Arabic" w:hAnsi="Simplified Arabic" w:cs="Simplified Arabic"/>
          <w:b/>
          <w:bCs/>
          <w:sz w:val="28"/>
          <w:szCs w:val="28"/>
        </w:rPr>
        <w:t xml:space="preserve"> (Spindle Checkpoint):</w:t>
      </w:r>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تراقب ارتباط الكروموسومات بخيوط المغزل أثناء الانقسام</w:t>
      </w:r>
      <w:r w:rsidRPr="00977969">
        <w:rPr>
          <w:rFonts w:ascii="Simplified Arabic" w:hAnsi="Simplified Arabic" w:cs="Simplified Arabic"/>
          <w:sz w:val="28"/>
          <w:szCs w:val="28"/>
        </w:rPr>
        <w:t xml:space="preserve"> (</w:t>
      </w:r>
      <w:proofErr w:type="spellStart"/>
      <w:r w:rsidRPr="00977969">
        <w:rPr>
          <w:rFonts w:ascii="Simplified Arabic" w:hAnsi="Simplified Arabic" w:cs="Simplified Arabic"/>
          <w:sz w:val="28"/>
          <w:szCs w:val="28"/>
        </w:rPr>
        <w:t>Resnitzky</w:t>
      </w:r>
      <w:proofErr w:type="spellEnd"/>
      <w:r w:rsidRPr="00977969">
        <w:rPr>
          <w:rFonts w:ascii="Simplified Arabic" w:hAnsi="Simplified Arabic" w:cs="Simplified Arabic"/>
          <w:sz w:val="28"/>
          <w:szCs w:val="28"/>
        </w:rPr>
        <w:t xml:space="preserve"> &amp; Lilly, 2013).</w:t>
      </w:r>
    </w:p>
    <w:p w14:paraId="67FD7F40"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هذه النقاط تحمي الخلية من الانقسام العشوائي، وتمنع تراكم الطفرات الوراثية التي تؤدي إلى السرطان</w:t>
      </w:r>
      <w:r w:rsidRPr="00977969">
        <w:rPr>
          <w:rFonts w:ascii="Simplified Arabic" w:hAnsi="Simplified Arabic" w:cs="Simplified Arabic"/>
          <w:sz w:val="28"/>
          <w:szCs w:val="28"/>
        </w:rPr>
        <w:t xml:space="preserve"> (Fisher &amp; </w:t>
      </w:r>
      <w:proofErr w:type="spellStart"/>
      <w:r w:rsidRPr="00977969">
        <w:rPr>
          <w:rFonts w:ascii="Simplified Arabic" w:hAnsi="Simplified Arabic" w:cs="Simplified Arabic"/>
          <w:sz w:val="28"/>
          <w:szCs w:val="28"/>
        </w:rPr>
        <w:t>Krasinska</w:t>
      </w:r>
      <w:proofErr w:type="spellEnd"/>
      <w:r w:rsidRPr="00977969">
        <w:rPr>
          <w:rFonts w:ascii="Simplified Arabic" w:hAnsi="Simplified Arabic" w:cs="Simplified Arabic"/>
          <w:sz w:val="28"/>
          <w:szCs w:val="28"/>
        </w:rPr>
        <w:t>, 2022).</w:t>
      </w:r>
    </w:p>
    <w:p w14:paraId="03079870" w14:textId="5FD6F9F8" w:rsidR="00977969" w:rsidRPr="00977969" w:rsidRDefault="00977969" w:rsidP="00977969">
      <w:pPr>
        <w:spacing w:line="360" w:lineRule="auto"/>
        <w:rPr>
          <w:rFonts w:ascii="Simplified Arabic" w:hAnsi="Simplified Arabic" w:cs="Simplified Arabic"/>
          <w:sz w:val="28"/>
          <w:szCs w:val="28"/>
        </w:rPr>
      </w:pPr>
      <w:r>
        <w:rPr>
          <w:rFonts w:ascii="Simplified Arabic" w:hAnsi="Simplified Arabic" w:cs="Simplified Arabic"/>
          <w:sz w:val="28"/>
          <w:szCs w:val="28"/>
        </w:rPr>
        <w:t xml:space="preserve"> </w:t>
      </w:r>
    </w:p>
    <w:p w14:paraId="556FC087" w14:textId="068A10B5" w:rsidR="00977969" w:rsidRPr="00977969" w:rsidRDefault="00977969" w:rsidP="00977969">
      <w:pPr>
        <w:spacing w:line="360" w:lineRule="auto"/>
        <w:rPr>
          <w:rFonts w:ascii="Simplified Arabic" w:hAnsi="Simplified Arabic" w:cs="Simplified Arabic"/>
          <w:b/>
          <w:bCs/>
          <w:sz w:val="28"/>
          <w:szCs w:val="28"/>
        </w:rPr>
      </w:pPr>
      <w:r>
        <w:rPr>
          <w:rFonts w:ascii="Simplified Arabic" w:hAnsi="Simplified Arabic" w:cs="Simplified Arabic"/>
          <w:b/>
          <w:bCs/>
          <w:sz w:val="28"/>
          <w:szCs w:val="28"/>
        </w:rPr>
        <w:lastRenderedPageBreak/>
        <w:t xml:space="preserve"> </w:t>
      </w:r>
      <w:r w:rsidRPr="00977969">
        <w:rPr>
          <w:rFonts w:ascii="Simplified Arabic" w:hAnsi="Simplified Arabic" w:cs="Simplified Arabic"/>
          <w:b/>
          <w:bCs/>
          <w:sz w:val="28"/>
          <w:szCs w:val="28"/>
        </w:rPr>
        <w:t xml:space="preserve">2.4 </w:t>
      </w:r>
      <w:r w:rsidRPr="00977969">
        <w:rPr>
          <w:rFonts w:ascii="Simplified Arabic" w:hAnsi="Simplified Arabic" w:cs="Simplified Arabic"/>
          <w:b/>
          <w:bCs/>
          <w:sz w:val="28"/>
          <w:szCs w:val="28"/>
          <w:rtl/>
        </w:rPr>
        <w:t>اضطراب دورة الخلية والأمراض</w:t>
      </w:r>
      <w:r w:rsidRPr="00977969">
        <w:rPr>
          <w:rFonts w:ascii="Simplified Arabic" w:hAnsi="Simplified Arabic" w:cs="Simplified Arabic"/>
          <w:b/>
          <w:bCs/>
          <w:sz w:val="28"/>
          <w:szCs w:val="28"/>
        </w:rPr>
        <w:t>:</w:t>
      </w:r>
    </w:p>
    <w:p w14:paraId="3B39CB98"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 xml:space="preserve">عند اختلال تنظيم البروتينات المسؤولة عن السيطرة على دورة الخلية، تبدأ الخلايا بالانقسام دون رقابة، مما يؤدي إلى نشوء الأورام. لذلك، طورت الأبحاث الحديثة أدوية مثبطة </w:t>
      </w:r>
      <w:proofErr w:type="spellStart"/>
      <w:proofErr w:type="gramStart"/>
      <w:r w:rsidRPr="00977969">
        <w:rPr>
          <w:rFonts w:ascii="Simplified Arabic" w:hAnsi="Simplified Arabic" w:cs="Simplified Arabic"/>
          <w:sz w:val="28"/>
          <w:szCs w:val="28"/>
          <w:rtl/>
        </w:rPr>
        <w:t>لل</w:t>
      </w:r>
      <w:proofErr w:type="spellEnd"/>
      <w:r w:rsidRPr="00977969">
        <w:rPr>
          <w:rFonts w:ascii="Simplified Arabic" w:hAnsi="Simplified Arabic" w:cs="Simplified Arabic"/>
          <w:sz w:val="28"/>
          <w:szCs w:val="28"/>
          <w:rtl/>
        </w:rPr>
        <w:t>ـ</w:t>
      </w:r>
      <w:r w:rsidRPr="00977969">
        <w:rPr>
          <w:rFonts w:ascii="Simplified Arabic" w:hAnsi="Simplified Arabic" w:cs="Simplified Arabic"/>
          <w:sz w:val="28"/>
          <w:szCs w:val="28"/>
        </w:rPr>
        <w:t>CDKs</w:t>
      </w:r>
      <w:proofErr w:type="gramEnd"/>
      <w:r w:rsidRPr="00977969">
        <w:rPr>
          <w:rFonts w:ascii="Simplified Arabic" w:hAnsi="Simplified Arabic" w:cs="Simplified Arabic"/>
          <w:sz w:val="28"/>
          <w:szCs w:val="28"/>
        </w:rPr>
        <w:t xml:space="preserve"> </w:t>
      </w:r>
      <w:r w:rsidRPr="00977969">
        <w:rPr>
          <w:rFonts w:ascii="Simplified Arabic" w:hAnsi="Simplified Arabic" w:cs="Simplified Arabic"/>
          <w:sz w:val="28"/>
          <w:szCs w:val="28"/>
          <w:rtl/>
        </w:rPr>
        <w:t>لعلاج بعض أنواع السرطان</w:t>
      </w:r>
      <w:r w:rsidRPr="00977969">
        <w:rPr>
          <w:rFonts w:ascii="Simplified Arabic" w:hAnsi="Simplified Arabic" w:cs="Simplified Arabic"/>
          <w:sz w:val="28"/>
          <w:szCs w:val="28"/>
        </w:rPr>
        <w:t xml:space="preserve"> (Arteaga &amp; Conaway, 2020).</w:t>
      </w:r>
    </w:p>
    <w:p w14:paraId="605CBA2C" w14:textId="0CA8A68A" w:rsidR="00977969" w:rsidRPr="00977969" w:rsidRDefault="00977969" w:rsidP="00977969">
      <w:pPr>
        <w:spacing w:line="360" w:lineRule="auto"/>
        <w:rPr>
          <w:rFonts w:ascii="Simplified Arabic" w:hAnsi="Simplified Arabic" w:cs="Simplified Arabic"/>
          <w:b/>
          <w:bCs/>
          <w:sz w:val="28"/>
          <w:szCs w:val="28"/>
        </w:rPr>
      </w:pPr>
      <w:r w:rsidRPr="00977969">
        <w:rPr>
          <w:rFonts w:ascii="Simplified Arabic" w:hAnsi="Simplified Arabic" w:cs="Simplified Arabic"/>
          <w:b/>
          <w:bCs/>
          <w:sz w:val="28"/>
          <w:szCs w:val="28"/>
          <w:rtl/>
        </w:rPr>
        <w:t>الخاتمة</w:t>
      </w:r>
      <w:r w:rsidRPr="00977969">
        <w:rPr>
          <w:rFonts w:ascii="Simplified Arabic" w:hAnsi="Simplified Arabic" w:cs="Simplified Arabic"/>
          <w:b/>
          <w:bCs/>
          <w:sz w:val="28"/>
          <w:szCs w:val="28"/>
        </w:rPr>
        <w:t>:</w:t>
      </w:r>
    </w:p>
    <w:p w14:paraId="605F174E" w14:textId="77777777" w:rsidR="00977969" w:rsidRPr="00977969" w:rsidRDefault="00977969" w:rsidP="00977969">
      <w:pPr>
        <w:spacing w:line="360" w:lineRule="auto"/>
        <w:rPr>
          <w:rFonts w:ascii="Simplified Arabic" w:hAnsi="Simplified Arabic" w:cs="Simplified Arabic"/>
          <w:sz w:val="28"/>
          <w:szCs w:val="28"/>
        </w:rPr>
      </w:pPr>
      <w:r w:rsidRPr="00977969">
        <w:rPr>
          <w:rFonts w:ascii="Simplified Arabic" w:hAnsi="Simplified Arabic" w:cs="Simplified Arabic"/>
          <w:sz w:val="28"/>
          <w:szCs w:val="28"/>
          <w:rtl/>
        </w:rPr>
        <w:t>تُظهر دراسة دورة الخلية مدى التعقيد والدقة في تنظيم العمليات الحيوية داخل الخلية. فهي تضمن النمو المتوازن وتجديد الأنسجة دون أخطاء وراثية. كما أن فهم آلياتها يُعدّ أساسًا في دراسة الأمراض السرطانية والعلاجات المستهدفة</w:t>
      </w:r>
      <w:r w:rsidRPr="00977969">
        <w:rPr>
          <w:rFonts w:ascii="Simplified Arabic" w:hAnsi="Simplified Arabic" w:cs="Simplified Arabic"/>
          <w:sz w:val="28"/>
          <w:szCs w:val="28"/>
        </w:rPr>
        <w:t>.</w:t>
      </w:r>
      <w:r w:rsidRPr="00977969">
        <w:rPr>
          <w:rFonts w:ascii="Simplified Arabic" w:hAnsi="Simplified Arabic" w:cs="Simplified Arabic"/>
          <w:sz w:val="28"/>
          <w:szCs w:val="28"/>
        </w:rPr>
        <w:br/>
      </w:r>
      <w:r w:rsidRPr="00977969">
        <w:rPr>
          <w:rFonts w:ascii="Simplified Arabic" w:hAnsi="Simplified Arabic" w:cs="Simplified Arabic"/>
          <w:sz w:val="28"/>
          <w:szCs w:val="28"/>
          <w:rtl/>
        </w:rPr>
        <w:t>إن دورة الخلية ليست مجرد عملية انقسام، بل منظومة متكاملة من الإشارات الجزيئية التي تحافظ على توازن الحياة الخلوية واستقرار المادة الوراثية</w:t>
      </w:r>
      <w:r w:rsidRPr="00977969">
        <w:rPr>
          <w:rFonts w:ascii="Simplified Arabic" w:hAnsi="Simplified Arabic" w:cs="Simplified Arabic"/>
          <w:sz w:val="28"/>
          <w:szCs w:val="28"/>
        </w:rPr>
        <w:t>.</w:t>
      </w:r>
    </w:p>
    <w:p w14:paraId="79532D6B" w14:textId="77777777" w:rsidR="00977969" w:rsidRDefault="00977969" w:rsidP="00977969">
      <w:pPr>
        <w:spacing w:line="360" w:lineRule="auto"/>
        <w:rPr>
          <w:rFonts w:ascii="Simplified Arabic" w:hAnsi="Simplified Arabic" w:cs="Simplified Arabic"/>
          <w:sz w:val="28"/>
          <w:szCs w:val="28"/>
          <w:rtl/>
        </w:rPr>
      </w:pPr>
    </w:p>
    <w:p w14:paraId="198E5260" w14:textId="77777777" w:rsidR="00052484" w:rsidRDefault="00052484" w:rsidP="00977969">
      <w:pPr>
        <w:spacing w:line="360" w:lineRule="auto"/>
        <w:rPr>
          <w:rFonts w:ascii="Simplified Arabic" w:hAnsi="Simplified Arabic" w:cs="Simplified Arabic"/>
          <w:sz w:val="28"/>
          <w:szCs w:val="28"/>
          <w:rtl/>
        </w:rPr>
      </w:pPr>
    </w:p>
    <w:p w14:paraId="4E9C9EE7" w14:textId="77777777" w:rsidR="00052484" w:rsidRDefault="00052484" w:rsidP="00977969">
      <w:pPr>
        <w:spacing w:line="360" w:lineRule="auto"/>
        <w:rPr>
          <w:rFonts w:ascii="Simplified Arabic" w:hAnsi="Simplified Arabic" w:cs="Simplified Arabic"/>
          <w:sz w:val="28"/>
          <w:szCs w:val="28"/>
          <w:rtl/>
        </w:rPr>
      </w:pPr>
    </w:p>
    <w:p w14:paraId="45EEE7C6" w14:textId="77777777" w:rsidR="00052484" w:rsidRDefault="00052484" w:rsidP="00977969">
      <w:pPr>
        <w:spacing w:line="360" w:lineRule="auto"/>
        <w:rPr>
          <w:rFonts w:ascii="Simplified Arabic" w:hAnsi="Simplified Arabic" w:cs="Simplified Arabic"/>
          <w:sz w:val="28"/>
          <w:szCs w:val="28"/>
          <w:rtl/>
        </w:rPr>
      </w:pPr>
    </w:p>
    <w:p w14:paraId="6B25AAFD" w14:textId="77777777" w:rsidR="00052484" w:rsidRDefault="00052484" w:rsidP="00977969">
      <w:pPr>
        <w:spacing w:line="360" w:lineRule="auto"/>
        <w:rPr>
          <w:rFonts w:ascii="Simplified Arabic" w:hAnsi="Simplified Arabic" w:cs="Simplified Arabic"/>
          <w:sz w:val="28"/>
          <w:szCs w:val="28"/>
          <w:rtl/>
        </w:rPr>
      </w:pPr>
    </w:p>
    <w:p w14:paraId="4B3C2183" w14:textId="77777777" w:rsidR="00052484" w:rsidRDefault="00052484" w:rsidP="00977969">
      <w:pPr>
        <w:spacing w:line="360" w:lineRule="auto"/>
        <w:rPr>
          <w:rFonts w:ascii="Simplified Arabic" w:hAnsi="Simplified Arabic" w:cs="Simplified Arabic"/>
          <w:sz w:val="28"/>
          <w:szCs w:val="28"/>
          <w:rtl/>
        </w:rPr>
      </w:pPr>
    </w:p>
    <w:p w14:paraId="5FDE2D30" w14:textId="77777777" w:rsidR="00052484" w:rsidRDefault="00052484" w:rsidP="00977969">
      <w:pPr>
        <w:spacing w:line="360" w:lineRule="auto"/>
        <w:rPr>
          <w:rFonts w:ascii="Simplified Arabic" w:hAnsi="Simplified Arabic" w:cs="Simplified Arabic"/>
          <w:sz w:val="28"/>
          <w:szCs w:val="28"/>
          <w:rtl/>
        </w:rPr>
      </w:pPr>
    </w:p>
    <w:p w14:paraId="1F31E01E" w14:textId="05C53371" w:rsidR="00977969" w:rsidRPr="00977969" w:rsidRDefault="00977969" w:rsidP="00977969">
      <w:pPr>
        <w:spacing w:line="360" w:lineRule="auto"/>
        <w:rPr>
          <w:rFonts w:ascii="Simplified Arabic" w:hAnsi="Simplified Arabic" w:cs="Simplified Arabic" w:hint="cs"/>
          <w:b/>
          <w:bCs/>
          <w:sz w:val="28"/>
          <w:szCs w:val="28"/>
          <w:rtl/>
          <w:lang w:bidi="ar-JO"/>
        </w:rPr>
      </w:pPr>
      <w:r w:rsidRPr="00977969">
        <w:rPr>
          <w:rFonts w:ascii="Simplified Arabic" w:hAnsi="Simplified Arabic" w:cs="Simplified Arabic"/>
          <w:b/>
          <w:bCs/>
          <w:sz w:val="28"/>
          <w:szCs w:val="28"/>
          <w:rtl/>
        </w:rPr>
        <w:lastRenderedPageBreak/>
        <w:t>المراجع</w:t>
      </w:r>
      <w:r w:rsidRPr="00977969">
        <w:rPr>
          <w:rFonts w:ascii="Simplified Arabic" w:hAnsi="Simplified Arabic" w:cs="Simplified Arabic"/>
          <w:b/>
          <w:bCs/>
          <w:sz w:val="28"/>
          <w:szCs w:val="28"/>
        </w:rPr>
        <w:t xml:space="preserve"> </w:t>
      </w:r>
    </w:p>
    <w:p w14:paraId="576F9B70" w14:textId="77777777" w:rsidR="00977969" w:rsidRPr="00977969" w:rsidRDefault="00977969" w:rsidP="00977969">
      <w:pPr>
        <w:bidi w:val="0"/>
        <w:spacing w:line="360" w:lineRule="auto"/>
        <w:rPr>
          <w:rFonts w:ascii="Simplified Arabic" w:hAnsi="Simplified Arabic" w:cs="Simplified Arabic"/>
          <w:sz w:val="28"/>
          <w:szCs w:val="28"/>
        </w:rPr>
      </w:pPr>
      <w:r w:rsidRPr="00977969">
        <w:rPr>
          <w:rFonts w:ascii="Simplified Arabic" w:hAnsi="Simplified Arabic" w:cs="Simplified Arabic"/>
          <w:sz w:val="28"/>
          <w:szCs w:val="28"/>
        </w:rPr>
        <w:t xml:space="preserve">Alberts, B., Johnson, A., Lewis, J., Morgan, D., Raff, M., Roberts, K., &amp; Walter, P. (2017). </w:t>
      </w:r>
      <w:r w:rsidRPr="00977969">
        <w:rPr>
          <w:rFonts w:ascii="Simplified Arabic" w:hAnsi="Simplified Arabic" w:cs="Simplified Arabic"/>
          <w:i/>
          <w:iCs/>
          <w:sz w:val="28"/>
          <w:szCs w:val="28"/>
        </w:rPr>
        <w:t>Molecular biology of the cell</w:t>
      </w:r>
      <w:r w:rsidRPr="00977969">
        <w:rPr>
          <w:rFonts w:ascii="Simplified Arabic" w:hAnsi="Simplified Arabic" w:cs="Simplified Arabic"/>
          <w:sz w:val="28"/>
          <w:szCs w:val="28"/>
        </w:rPr>
        <w:t xml:space="preserve"> (6th ed.). Garland Science.</w:t>
      </w:r>
    </w:p>
    <w:p w14:paraId="6FAB0EE5" w14:textId="77777777" w:rsidR="00977969" w:rsidRPr="00977969" w:rsidRDefault="00977969" w:rsidP="00977969">
      <w:pPr>
        <w:bidi w:val="0"/>
        <w:spacing w:line="360" w:lineRule="auto"/>
        <w:rPr>
          <w:rFonts w:ascii="Simplified Arabic" w:hAnsi="Simplified Arabic" w:cs="Simplified Arabic"/>
          <w:sz w:val="28"/>
          <w:szCs w:val="28"/>
        </w:rPr>
      </w:pPr>
      <w:r w:rsidRPr="00977969">
        <w:rPr>
          <w:rFonts w:ascii="Simplified Arabic" w:hAnsi="Simplified Arabic" w:cs="Simplified Arabic"/>
          <w:sz w:val="28"/>
          <w:szCs w:val="28"/>
        </w:rPr>
        <w:t xml:space="preserve">Arteaga, M. F., &amp; Conaway, R. C. (2020). Mechanical regulation of cell cycle progression and division. </w:t>
      </w:r>
      <w:r w:rsidRPr="00977969">
        <w:rPr>
          <w:rFonts w:ascii="Simplified Arabic" w:hAnsi="Simplified Arabic" w:cs="Simplified Arabic"/>
          <w:i/>
          <w:iCs/>
          <w:sz w:val="28"/>
          <w:szCs w:val="28"/>
        </w:rPr>
        <w:t>Frontiers in Cell and Developmental Biology, 8</w:t>
      </w:r>
      <w:r w:rsidRPr="00977969">
        <w:rPr>
          <w:rFonts w:ascii="Simplified Arabic" w:hAnsi="Simplified Arabic" w:cs="Simplified Arabic"/>
          <w:sz w:val="28"/>
          <w:szCs w:val="28"/>
        </w:rPr>
        <w:t>, 690. https://doi.org/10.3389/fcell.2020.00690</w:t>
      </w:r>
    </w:p>
    <w:p w14:paraId="10676706" w14:textId="77777777" w:rsidR="00977969" w:rsidRPr="00977969" w:rsidRDefault="00977969" w:rsidP="00977969">
      <w:pPr>
        <w:bidi w:val="0"/>
        <w:spacing w:line="360" w:lineRule="auto"/>
        <w:rPr>
          <w:rFonts w:ascii="Simplified Arabic" w:hAnsi="Simplified Arabic" w:cs="Simplified Arabic"/>
          <w:sz w:val="28"/>
          <w:szCs w:val="28"/>
        </w:rPr>
      </w:pPr>
      <w:r w:rsidRPr="00977969">
        <w:rPr>
          <w:rFonts w:ascii="Simplified Arabic" w:hAnsi="Simplified Arabic" w:cs="Simplified Arabic"/>
          <w:sz w:val="28"/>
          <w:szCs w:val="28"/>
        </w:rPr>
        <w:t xml:space="preserve">Bartek, J., &amp; Lukas, J. (2001). Pathways governing G1/S transition and their response to DNA damage. </w:t>
      </w:r>
      <w:r w:rsidRPr="00977969">
        <w:rPr>
          <w:rFonts w:ascii="Simplified Arabic" w:hAnsi="Simplified Arabic" w:cs="Simplified Arabic"/>
          <w:i/>
          <w:iCs/>
          <w:sz w:val="28"/>
          <w:szCs w:val="28"/>
        </w:rPr>
        <w:t>FEBS Letters, 490</w:t>
      </w:r>
      <w:r w:rsidRPr="00977969">
        <w:rPr>
          <w:rFonts w:ascii="Simplified Arabic" w:hAnsi="Simplified Arabic" w:cs="Simplified Arabic"/>
          <w:sz w:val="28"/>
          <w:szCs w:val="28"/>
        </w:rPr>
        <w:t>(3), 117–122. https://doi.org/10.1016/S0014-5793(01)02115-3</w:t>
      </w:r>
    </w:p>
    <w:p w14:paraId="69E80028" w14:textId="77777777" w:rsidR="00977969" w:rsidRPr="00977969" w:rsidRDefault="00977969" w:rsidP="00977969">
      <w:pPr>
        <w:bidi w:val="0"/>
        <w:spacing w:line="360" w:lineRule="auto"/>
        <w:rPr>
          <w:rFonts w:ascii="Simplified Arabic" w:hAnsi="Simplified Arabic" w:cs="Simplified Arabic"/>
          <w:sz w:val="28"/>
          <w:szCs w:val="28"/>
        </w:rPr>
      </w:pPr>
      <w:r w:rsidRPr="00977969">
        <w:rPr>
          <w:rFonts w:ascii="Simplified Arabic" w:hAnsi="Simplified Arabic" w:cs="Simplified Arabic"/>
          <w:sz w:val="28"/>
          <w:szCs w:val="28"/>
        </w:rPr>
        <w:t xml:space="preserve">Fisher, D., &amp; </w:t>
      </w:r>
      <w:proofErr w:type="spellStart"/>
      <w:r w:rsidRPr="00977969">
        <w:rPr>
          <w:rFonts w:ascii="Simplified Arabic" w:hAnsi="Simplified Arabic" w:cs="Simplified Arabic"/>
          <w:sz w:val="28"/>
          <w:szCs w:val="28"/>
        </w:rPr>
        <w:t>Krasinska</w:t>
      </w:r>
      <w:proofErr w:type="spellEnd"/>
      <w:r w:rsidRPr="00977969">
        <w:rPr>
          <w:rFonts w:ascii="Simplified Arabic" w:hAnsi="Simplified Arabic" w:cs="Simplified Arabic"/>
          <w:sz w:val="28"/>
          <w:szCs w:val="28"/>
        </w:rPr>
        <w:t xml:space="preserve">, L. (2022). Cyclin-dependent kinases and cell cycle regulation: From switch to phase separation. </w:t>
      </w:r>
      <w:r w:rsidRPr="00977969">
        <w:rPr>
          <w:rFonts w:ascii="Simplified Arabic" w:hAnsi="Simplified Arabic" w:cs="Simplified Arabic"/>
          <w:i/>
          <w:iCs/>
          <w:sz w:val="28"/>
          <w:szCs w:val="28"/>
        </w:rPr>
        <w:t>Cells, 11</w:t>
      </w:r>
      <w:r w:rsidRPr="00977969">
        <w:rPr>
          <w:rFonts w:ascii="Simplified Arabic" w:hAnsi="Simplified Arabic" w:cs="Simplified Arabic"/>
          <w:sz w:val="28"/>
          <w:szCs w:val="28"/>
        </w:rPr>
        <w:t>(14), 2189. https://doi.org/10.3390/cells11142189</w:t>
      </w:r>
    </w:p>
    <w:p w14:paraId="50424C32" w14:textId="27852B06" w:rsidR="00AF16B7" w:rsidRPr="00977969" w:rsidRDefault="00AF16B7" w:rsidP="00977969">
      <w:pPr>
        <w:spacing w:line="360" w:lineRule="auto"/>
        <w:rPr>
          <w:rFonts w:ascii="Simplified Arabic" w:hAnsi="Simplified Arabic" w:cs="Simplified Arabic" w:hint="cs"/>
          <w:sz w:val="28"/>
          <w:szCs w:val="28"/>
          <w:rtl/>
          <w:lang w:bidi="ar-JO"/>
        </w:rPr>
      </w:pPr>
    </w:p>
    <w:sectPr w:rsidR="00AF16B7" w:rsidRPr="00977969" w:rsidSect="00052484">
      <w:pgSz w:w="11906" w:h="16838" w:code="9"/>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F58964-20BE-4ECF-8B4E-68032F1A5CDB}"/>
    <w:embedBold r:id="rId2" w:fontKey="{D8F74A9C-2B12-4697-A504-CB80F6E55E51}"/>
    <w:embedItalic r:id="rId3" w:fontKey="{6EE22017-B5F7-4F94-82F5-E040B07A27A2}"/>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A78706B-D4A8-47C9-A252-936635AA1E49}"/>
  </w:font>
  <w:font w:name="DengXian Light">
    <w:altName w:val="等线 Light"/>
    <w:charset w:val="86"/>
    <w:family w:val="auto"/>
    <w:pitch w:val="variable"/>
    <w:sig w:usb0="A00002BF" w:usb1="38CF7CFA" w:usb2="00000016" w:usb3="00000000" w:csb0="0004000F" w:csb1="00000000"/>
  </w:font>
  <w:font w:name="Simplified Arabic">
    <w:panose1 w:val="02020603050405020304"/>
    <w:charset w:val="00"/>
    <w:family w:val="roman"/>
    <w:pitch w:val="variable"/>
    <w:sig w:usb0="00002003" w:usb1="80000000" w:usb2="00000008" w:usb3="00000000" w:csb0="00000041" w:csb1="00000000"/>
    <w:embedRegular r:id="rId5" w:fontKey="{8E4F56FC-8582-47C7-B2E0-822C11AE0AC0}"/>
    <w:embedBold r:id="rId6" w:fontKey="{79EA9C1C-6171-490D-BF04-13A09008C78B}"/>
    <w:embedItalic r:id="rId7" w:fontKey="{BD858988-8FD0-4324-8A51-52505F4C34E2}"/>
  </w:font>
  <w:font w:name="Jomhuria">
    <w:panose1 w:val="00000500000000000000"/>
    <w:charset w:val="B2"/>
    <w:family w:val="auto"/>
    <w:pitch w:val="variable"/>
    <w:sig w:usb0="A000207F" w:usb1="C200205A" w:usb2="00000000" w:usb3="00000000" w:csb0="00000040" w:csb1="00000000"/>
    <w:embedBold r:id="rId8" w:fontKey="{A2C2E0C0-648D-4471-8168-89654FE75F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A2AFD"/>
    <w:multiLevelType w:val="hybridMultilevel"/>
    <w:tmpl w:val="C388D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87083B"/>
    <w:multiLevelType w:val="multilevel"/>
    <w:tmpl w:val="F09AF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DF78E5"/>
    <w:multiLevelType w:val="hybridMultilevel"/>
    <w:tmpl w:val="9228A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1A6F8D"/>
    <w:multiLevelType w:val="multilevel"/>
    <w:tmpl w:val="AD287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5B43AD"/>
    <w:multiLevelType w:val="multilevel"/>
    <w:tmpl w:val="302C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8562252">
    <w:abstractNumId w:val="3"/>
  </w:num>
  <w:num w:numId="2" w16cid:durableId="584730861">
    <w:abstractNumId w:val="4"/>
  </w:num>
  <w:num w:numId="3" w16cid:durableId="471562139">
    <w:abstractNumId w:val="2"/>
  </w:num>
  <w:num w:numId="4" w16cid:durableId="240915672">
    <w:abstractNumId w:val="0"/>
  </w:num>
  <w:num w:numId="5" w16cid:durableId="1518084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B7"/>
    <w:rsid w:val="00052484"/>
    <w:rsid w:val="001471A8"/>
    <w:rsid w:val="001944B2"/>
    <w:rsid w:val="00831E02"/>
    <w:rsid w:val="008A59D6"/>
    <w:rsid w:val="00977969"/>
    <w:rsid w:val="009F2DC3"/>
    <w:rsid w:val="00AF16B7"/>
    <w:rsid w:val="00AF458A"/>
    <w:rsid w:val="00CE4E7A"/>
    <w:rsid w:val="00E717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E57D"/>
  <w15:chartTrackingRefBased/>
  <w15:docId w15:val="{2A9BFC85-4792-47C2-9FA5-12656234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E02"/>
  </w:style>
  <w:style w:type="paragraph" w:styleId="1">
    <w:name w:val="heading 1"/>
    <w:basedOn w:val="a"/>
    <w:next w:val="a"/>
    <w:link w:val="1Char"/>
    <w:uiPriority w:val="9"/>
    <w:qFormat/>
    <w:rsid w:val="00AF16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F16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F16B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F16B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F16B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F16B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F16B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F16B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F16B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unhideWhenUsed/>
    <w:qFormat/>
    <w:rsid w:val="00831E02"/>
    <w:pPr>
      <w:framePr w:wrap="around" w:vAnchor="text" w:hAnchor="text" w:xAlign="right" w:y="1"/>
      <w:tabs>
        <w:tab w:val="left" w:leader="dot" w:pos="8493"/>
      </w:tabs>
      <w:spacing w:before="120" w:after="120" w:line="240" w:lineRule="auto"/>
      <w:jc w:val="center"/>
    </w:pPr>
    <w:rPr>
      <w:rFonts w:ascii="Calibri" w:eastAsia="Calibri" w:hAnsi="Calibri" w:cs="Calibri"/>
      <w:b/>
      <w:bCs/>
      <w:caps/>
      <w:sz w:val="20"/>
      <w:szCs w:val="24"/>
    </w:rPr>
  </w:style>
  <w:style w:type="character" w:customStyle="1" w:styleId="1Char">
    <w:name w:val="العنوان 1 Char"/>
    <w:basedOn w:val="a0"/>
    <w:link w:val="1"/>
    <w:uiPriority w:val="9"/>
    <w:rsid w:val="00AF16B7"/>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AF16B7"/>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AF16B7"/>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AF16B7"/>
    <w:rPr>
      <w:rFonts w:eastAsiaTheme="majorEastAsia" w:cstheme="majorBidi"/>
      <w:i/>
      <w:iCs/>
      <w:color w:val="2F5496" w:themeColor="accent1" w:themeShade="BF"/>
    </w:rPr>
  </w:style>
  <w:style w:type="character" w:customStyle="1" w:styleId="5Char">
    <w:name w:val="عنوان 5 Char"/>
    <w:basedOn w:val="a0"/>
    <w:link w:val="5"/>
    <w:uiPriority w:val="9"/>
    <w:semiHidden/>
    <w:rsid w:val="00AF16B7"/>
    <w:rPr>
      <w:rFonts w:eastAsiaTheme="majorEastAsia" w:cstheme="majorBidi"/>
      <w:color w:val="2F5496" w:themeColor="accent1" w:themeShade="BF"/>
    </w:rPr>
  </w:style>
  <w:style w:type="character" w:customStyle="1" w:styleId="6Char">
    <w:name w:val="عنوان 6 Char"/>
    <w:basedOn w:val="a0"/>
    <w:link w:val="6"/>
    <w:uiPriority w:val="9"/>
    <w:semiHidden/>
    <w:rsid w:val="00AF16B7"/>
    <w:rPr>
      <w:rFonts w:eastAsiaTheme="majorEastAsia" w:cstheme="majorBidi"/>
      <w:i/>
      <w:iCs/>
      <w:color w:val="595959" w:themeColor="text1" w:themeTint="A6"/>
    </w:rPr>
  </w:style>
  <w:style w:type="character" w:customStyle="1" w:styleId="7Char">
    <w:name w:val="عنوان 7 Char"/>
    <w:basedOn w:val="a0"/>
    <w:link w:val="7"/>
    <w:uiPriority w:val="9"/>
    <w:semiHidden/>
    <w:rsid w:val="00AF16B7"/>
    <w:rPr>
      <w:rFonts w:eastAsiaTheme="majorEastAsia" w:cstheme="majorBidi"/>
      <w:color w:val="595959" w:themeColor="text1" w:themeTint="A6"/>
    </w:rPr>
  </w:style>
  <w:style w:type="character" w:customStyle="1" w:styleId="8Char">
    <w:name w:val="عنوان 8 Char"/>
    <w:basedOn w:val="a0"/>
    <w:link w:val="8"/>
    <w:uiPriority w:val="9"/>
    <w:semiHidden/>
    <w:rsid w:val="00AF16B7"/>
    <w:rPr>
      <w:rFonts w:eastAsiaTheme="majorEastAsia" w:cstheme="majorBidi"/>
      <w:i/>
      <w:iCs/>
      <w:color w:val="272727" w:themeColor="text1" w:themeTint="D8"/>
    </w:rPr>
  </w:style>
  <w:style w:type="character" w:customStyle="1" w:styleId="9Char">
    <w:name w:val="عنوان 9 Char"/>
    <w:basedOn w:val="a0"/>
    <w:link w:val="9"/>
    <w:uiPriority w:val="9"/>
    <w:semiHidden/>
    <w:rsid w:val="00AF16B7"/>
    <w:rPr>
      <w:rFonts w:eastAsiaTheme="majorEastAsia" w:cstheme="majorBidi"/>
      <w:color w:val="272727" w:themeColor="text1" w:themeTint="D8"/>
    </w:rPr>
  </w:style>
  <w:style w:type="paragraph" w:styleId="a3">
    <w:name w:val="Title"/>
    <w:basedOn w:val="a"/>
    <w:next w:val="a"/>
    <w:link w:val="Char"/>
    <w:uiPriority w:val="10"/>
    <w:qFormat/>
    <w:rsid w:val="00AF1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AF16B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F16B7"/>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AF16B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F16B7"/>
    <w:pPr>
      <w:spacing w:before="160"/>
      <w:jc w:val="center"/>
    </w:pPr>
    <w:rPr>
      <w:i/>
      <w:iCs/>
      <w:color w:val="404040" w:themeColor="text1" w:themeTint="BF"/>
    </w:rPr>
  </w:style>
  <w:style w:type="character" w:customStyle="1" w:styleId="Char1">
    <w:name w:val="اقتباس Char"/>
    <w:basedOn w:val="a0"/>
    <w:link w:val="a5"/>
    <w:uiPriority w:val="29"/>
    <w:rsid w:val="00AF16B7"/>
    <w:rPr>
      <w:i/>
      <w:iCs/>
      <w:color w:val="404040" w:themeColor="text1" w:themeTint="BF"/>
    </w:rPr>
  </w:style>
  <w:style w:type="paragraph" w:styleId="a6">
    <w:name w:val="List Paragraph"/>
    <w:basedOn w:val="a"/>
    <w:uiPriority w:val="34"/>
    <w:qFormat/>
    <w:rsid w:val="00AF16B7"/>
    <w:pPr>
      <w:ind w:left="720"/>
      <w:contextualSpacing/>
    </w:pPr>
  </w:style>
  <w:style w:type="character" w:styleId="a7">
    <w:name w:val="Intense Emphasis"/>
    <w:basedOn w:val="a0"/>
    <w:uiPriority w:val="21"/>
    <w:qFormat/>
    <w:rsid w:val="00AF16B7"/>
    <w:rPr>
      <w:i/>
      <w:iCs/>
      <w:color w:val="2F5496" w:themeColor="accent1" w:themeShade="BF"/>
    </w:rPr>
  </w:style>
  <w:style w:type="paragraph" w:styleId="a8">
    <w:name w:val="Intense Quote"/>
    <w:basedOn w:val="a"/>
    <w:next w:val="a"/>
    <w:link w:val="Char2"/>
    <w:uiPriority w:val="30"/>
    <w:qFormat/>
    <w:rsid w:val="00AF16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AF16B7"/>
    <w:rPr>
      <w:i/>
      <w:iCs/>
      <w:color w:val="2F5496" w:themeColor="accent1" w:themeShade="BF"/>
    </w:rPr>
  </w:style>
  <w:style w:type="character" w:styleId="a9">
    <w:name w:val="Intense Reference"/>
    <w:basedOn w:val="a0"/>
    <w:uiPriority w:val="32"/>
    <w:qFormat/>
    <w:rsid w:val="00AF16B7"/>
    <w:rPr>
      <w:b/>
      <w:bCs/>
      <w:smallCaps/>
      <w:color w:val="2F5496" w:themeColor="accent1" w:themeShade="BF"/>
      <w:spacing w:val="5"/>
    </w:rPr>
  </w:style>
  <w:style w:type="character" w:styleId="Hyperlink">
    <w:name w:val="Hyperlink"/>
    <w:basedOn w:val="a0"/>
    <w:uiPriority w:val="99"/>
    <w:unhideWhenUsed/>
    <w:rsid w:val="00977969"/>
    <w:rPr>
      <w:color w:val="0563C1" w:themeColor="hyperlink"/>
      <w:u w:val="single"/>
    </w:rPr>
  </w:style>
  <w:style w:type="character" w:styleId="aa">
    <w:name w:val="Unresolved Mention"/>
    <w:basedOn w:val="a0"/>
    <w:uiPriority w:val="99"/>
    <w:semiHidden/>
    <w:unhideWhenUsed/>
    <w:rsid w:val="00977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Pages>
  <Words>701</Words>
  <Characters>3998</Characters>
  <Application>Microsoft Office Word</Application>
  <DocSecurity>0</DocSecurity>
  <Lines>33</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 omar</dc:creator>
  <cp:keywords/>
  <dc:description/>
  <cp:lastModifiedBy>manal omar</cp:lastModifiedBy>
  <cp:revision>1</cp:revision>
  <cp:lastPrinted>2025-10-26T18:29:00Z</cp:lastPrinted>
  <dcterms:created xsi:type="dcterms:W3CDTF">2025-10-26T17:22:00Z</dcterms:created>
  <dcterms:modified xsi:type="dcterms:W3CDTF">2025-10-26T18:47:00Z</dcterms:modified>
</cp:coreProperties>
</file>